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DF86AF9" w14:textId="77777777" w:rsidR="0091340F" w:rsidRPr="00F876A9" w:rsidRDefault="0091340F" w:rsidP="0091340F">
      <w:pPr>
        <w:pStyle w:val="Naslov"/>
        <w:jc w:val="right"/>
        <w:rPr>
          <w:rFonts w:asciiTheme="minorHAnsi" w:hAnsiTheme="minorHAnsi"/>
          <w:b w:val="0"/>
          <w:sz w:val="24"/>
          <w:szCs w:val="22"/>
          <w:bdr w:val="single" w:sz="4" w:space="0" w:color="auto" w:shadow="1"/>
          <w:shd w:val="clear" w:color="auto" w:fill="F3F3F3"/>
        </w:rPr>
      </w:pPr>
      <w:r w:rsidRPr="00F876A9">
        <w:rPr>
          <w:rFonts w:asciiTheme="minorHAnsi" w:hAnsiTheme="minorHAnsi"/>
          <w:b w:val="0"/>
          <w:sz w:val="24"/>
          <w:szCs w:val="22"/>
          <w:bdr w:val="single" w:sz="4" w:space="0" w:color="auto" w:shadow="1"/>
          <w:shd w:val="clear" w:color="auto" w:fill="F3F3F3"/>
        </w:rPr>
        <w:t>OBR-3</w:t>
      </w:r>
      <w:r w:rsidR="00F876A9" w:rsidRPr="00F876A9">
        <w:rPr>
          <w:rFonts w:asciiTheme="minorHAnsi" w:hAnsiTheme="minorHAnsi"/>
          <w:b w:val="0"/>
          <w:sz w:val="24"/>
          <w:szCs w:val="22"/>
          <w:bdr w:val="single" w:sz="4" w:space="0" w:color="auto" w:shadow="1"/>
          <w:shd w:val="clear" w:color="auto" w:fill="F3F3F3"/>
        </w:rPr>
        <w:t>P</w:t>
      </w:r>
      <w:r w:rsidRPr="00F876A9">
        <w:rPr>
          <w:rFonts w:asciiTheme="minorHAnsi" w:hAnsiTheme="minorHAnsi"/>
          <w:b w:val="0"/>
          <w:sz w:val="24"/>
          <w:szCs w:val="22"/>
          <w:bdr w:val="single" w:sz="4" w:space="0" w:color="auto" w:shadow="1"/>
          <w:shd w:val="clear" w:color="auto" w:fill="F3F3F3"/>
        </w:rPr>
        <w:t xml:space="preserve"> </w:t>
      </w:r>
    </w:p>
    <w:p w14:paraId="5DF86AFA" w14:textId="77777777" w:rsidR="002635F7" w:rsidRPr="00F876A9" w:rsidRDefault="002635F7" w:rsidP="002635F7">
      <w:pPr>
        <w:pStyle w:val="Naslov"/>
        <w:jc w:val="left"/>
        <w:rPr>
          <w:rFonts w:asciiTheme="minorHAnsi" w:hAnsiTheme="minorHAnsi"/>
          <w:b w:val="0"/>
          <w:sz w:val="22"/>
          <w:szCs w:val="22"/>
          <w:bdr w:val="single" w:sz="4" w:space="0" w:color="auto" w:shadow="1"/>
          <w:shd w:val="clear" w:color="auto" w:fill="F3F3F3"/>
        </w:rPr>
      </w:pP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88"/>
        <w:gridCol w:w="6480"/>
      </w:tblGrid>
      <w:tr w:rsidR="002635F7" w:rsidRPr="00F876A9" w14:paraId="5DF86AFD" w14:textId="77777777" w:rsidTr="004C2538">
        <w:trPr>
          <w:trHeight w:val="397"/>
        </w:trPr>
        <w:tc>
          <w:tcPr>
            <w:tcW w:w="2988" w:type="dxa"/>
            <w:shd w:val="clear" w:color="auto" w:fill="D9D9D9"/>
            <w:vAlign w:val="center"/>
          </w:tcPr>
          <w:p w14:paraId="5DF86AFB" w14:textId="77777777" w:rsidR="002635F7" w:rsidRPr="00F876A9" w:rsidRDefault="00F876A9" w:rsidP="004C2538">
            <w:pPr>
              <w:rPr>
                <w:b/>
                <w:sz w:val="24"/>
              </w:rPr>
            </w:pPr>
            <w:r w:rsidRPr="00F876A9">
              <w:rPr>
                <w:b/>
                <w:sz w:val="24"/>
              </w:rPr>
              <w:t>PODIZVAJALEC</w:t>
            </w:r>
          </w:p>
        </w:tc>
        <w:tc>
          <w:tcPr>
            <w:tcW w:w="6480" w:type="dxa"/>
            <w:shd w:val="clear" w:color="auto" w:fill="F3F3F3"/>
            <w:vAlign w:val="center"/>
          </w:tcPr>
          <w:p w14:paraId="5DF86AFC" w14:textId="77777777" w:rsidR="002635F7" w:rsidRPr="00F876A9" w:rsidRDefault="002635F7" w:rsidP="004C2538">
            <w:pPr>
              <w:rPr>
                <w:sz w:val="24"/>
              </w:rPr>
            </w:pPr>
          </w:p>
        </w:tc>
      </w:tr>
      <w:tr w:rsidR="002635F7" w:rsidRPr="00F876A9" w14:paraId="5DF86B00" w14:textId="77777777" w:rsidTr="004C2538">
        <w:trPr>
          <w:trHeight w:val="397"/>
        </w:trPr>
        <w:tc>
          <w:tcPr>
            <w:tcW w:w="2988" w:type="dxa"/>
            <w:shd w:val="clear" w:color="auto" w:fill="D9D9D9"/>
            <w:vAlign w:val="center"/>
          </w:tcPr>
          <w:p w14:paraId="5DF86AFE" w14:textId="77777777" w:rsidR="002635F7" w:rsidRPr="00F876A9" w:rsidRDefault="002635F7" w:rsidP="004C2538">
            <w:pPr>
              <w:rPr>
                <w:sz w:val="24"/>
              </w:rPr>
            </w:pPr>
            <w:r w:rsidRPr="00F876A9">
              <w:rPr>
                <w:sz w:val="24"/>
              </w:rPr>
              <w:t xml:space="preserve">Zakoniti zastopnik </w:t>
            </w:r>
          </w:p>
        </w:tc>
        <w:tc>
          <w:tcPr>
            <w:tcW w:w="6480" w:type="dxa"/>
            <w:shd w:val="clear" w:color="auto" w:fill="F3F3F3"/>
            <w:vAlign w:val="center"/>
          </w:tcPr>
          <w:p w14:paraId="5DF86AFF" w14:textId="77777777" w:rsidR="002635F7" w:rsidRPr="00F876A9" w:rsidRDefault="002635F7" w:rsidP="004C2538">
            <w:pPr>
              <w:rPr>
                <w:sz w:val="24"/>
              </w:rPr>
            </w:pPr>
          </w:p>
        </w:tc>
      </w:tr>
    </w:tbl>
    <w:p w14:paraId="5DF86B01" w14:textId="77777777" w:rsidR="002635F7" w:rsidRPr="00F876A9" w:rsidRDefault="002635F7" w:rsidP="002635F7">
      <w:pPr>
        <w:pStyle w:val="Naslov"/>
        <w:jc w:val="left"/>
        <w:rPr>
          <w:rFonts w:asciiTheme="minorHAnsi" w:hAnsiTheme="minorHAnsi"/>
          <w:b w:val="0"/>
          <w:sz w:val="22"/>
          <w:szCs w:val="22"/>
        </w:rPr>
      </w:pPr>
    </w:p>
    <w:p w14:paraId="5DF86B02" w14:textId="77777777" w:rsidR="00F876A9" w:rsidRPr="00F876A9" w:rsidRDefault="00F876A9" w:rsidP="00F876A9">
      <w:pPr>
        <w:pStyle w:val="Telobesedila"/>
        <w:jc w:val="center"/>
        <w:rPr>
          <w:rFonts w:asciiTheme="minorHAnsi" w:hAnsiTheme="minorHAnsi"/>
          <w:b/>
          <w:szCs w:val="22"/>
        </w:rPr>
      </w:pPr>
      <w:r w:rsidRPr="00F876A9">
        <w:rPr>
          <w:rFonts w:asciiTheme="minorHAnsi" w:hAnsiTheme="minorHAnsi"/>
          <w:b/>
          <w:szCs w:val="22"/>
        </w:rPr>
        <w:t>IZJAVA O IZPOLNJEVANJU POGOJEV PODIZVAJALCA</w:t>
      </w:r>
    </w:p>
    <w:p w14:paraId="5DF86B03" w14:textId="77777777" w:rsidR="0091340F" w:rsidRPr="00F876A9" w:rsidRDefault="00F876A9" w:rsidP="00F876A9">
      <w:pPr>
        <w:pStyle w:val="Telobesedila"/>
        <w:jc w:val="center"/>
        <w:rPr>
          <w:rFonts w:asciiTheme="minorHAnsi" w:hAnsiTheme="minorHAnsi"/>
          <w:sz w:val="22"/>
          <w:szCs w:val="22"/>
        </w:rPr>
      </w:pPr>
      <w:r w:rsidRPr="00F876A9">
        <w:rPr>
          <w:rFonts w:asciiTheme="minorHAnsi" w:hAnsiTheme="minorHAnsi"/>
          <w:b/>
          <w:szCs w:val="22"/>
        </w:rPr>
        <w:t>IN O NEPOSREDNIH PLAČILIH PODIZVAJALCU</w:t>
      </w:r>
    </w:p>
    <w:p w14:paraId="5DF86B04" w14:textId="77777777" w:rsidR="0091340F" w:rsidRPr="007D2683" w:rsidRDefault="00F876A9" w:rsidP="0091340F">
      <w:pPr>
        <w:pStyle w:val="Telobesedila"/>
        <w:rPr>
          <w:rFonts w:asciiTheme="minorHAnsi" w:hAnsiTheme="minorHAnsi" w:cstheme="minorHAnsi"/>
          <w:sz w:val="20"/>
          <w:szCs w:val="20"/>
        </w:rPr>
      </w:pPr>
      <w:r w:rsidRPr="007D2683">
        <w:rPr>
          <w:rFonts w:asciiTheme="minorHAnsi" w:hAnsiTheme="minorHAnsi" w:cstheme="minorHAnsi"/>
          <w:sz w:val="20"/>
          <w:szCs w:val="20"/>
        </w:rPr>
        <w:t>Izjavljamo</w:t>
      </w:r>
      <w:r w:rsidR="002635F7" w:rsidRPr="007D2683">
        <w:rPr>
          <w:rFonts w:asciiTheme="minorHAnsi" w:hAnsiTheme="minorHAnsi" w:cstheme="minorHAnsi"/>
          <w:sz w:val="20"/>
          <w:szCs w:val="20"/>
        </w:rPr>
        <w:t>:</w:t>
      </w:r>
    </w:p>
    <w:p w14:paraId="5DF86B05" w14:textId="77777777" w:rsidR="00F876A9" w:rsidRPr="007D2683" w:rsidRDefault="00F876A9" w:rsidP="00F876A9">
      <w:pPr>
        <w:pStyle w:val="Naslov"/>
        <w:ind w:left="360" w:hanging="360"/>
        <w:jc w:val="both"/>
        <w:rPr>
          <w:rFonts w:asciiTheme="minorHAnsi" w:hAnsiTheme="minorHAnsi" w:cstheme="minorHAnsi"/>
          <w:b w:val="0"/>
          <w:sz w:val="20"/>
          <w:szCs w:val="20"/>
        </w:rPr>
      </w:pPr>
      <w:r w:rsidRPr="007D2683">
        <w:rPr>
          <w:rFonts w:asciiTheme="minorHAnsi" w:hAnsiTheme="minorHAnsi" w:cstheme="minorHAnsi"/>
          <w:b w:val="0"/>
          <w:sz w:val="20"/>
          <w:szCs w:val="20"/>
          <w:lang w:eastAsia="en-US"/>
        </w:rPr>
        <w:t>-</w:t>
      </w:r>
      <w:r w:rsidRPr="007D2683">
        <w:rPr>
          <w:rFonts w:asciiTheme="minorHAnsi" w:hAnsiTheme="minorHAnsi" w:cstheme="minorHAnsi"/>
          <w:b w:val="0"/>
          <w:sz w:val="20"/>
          <w:szCs w:val="20"/>
          <w:lang w:eastAsia="en-US"/>
        </w:rPr>
        <w:tab/>
      </w:r>
      <w:r w:rsidRPr="007D2683">
        <w:rPr>
          <w:rFonts w:asciiTheme="minorHAnsi" w:hAnsiTheme="minorHAnsi" w:cstheme="minorHAnsi"/>
          <w:b w:val="0"/>
          <w:sz w:val="20"/>
          <w:szCs w:val="20"/>
        </w:rPr>
        <w:t>da soglašamo z vsemi določili navodil za pripravo ponudbe ter pogoji v postopku oddaje javnega naročila,</w:t>
      </w:r>
    </w:p>
    <w:p w14:paraId="5DF86B06" w14:textId="77777777" w:rsidR="00F876A9" w:rsidRPr="007D2683" w:rsidRDefault="00F876A9" w:rsidP="00F876A9">
      <w:pPr>
        <w:pStyle w:val="Naslov"/>
        <w:ind w:left="360" w:hanging="360"/>
        <w:jc w:val="both"/>
        <w:rPr>
          <w:rFonts w:asciiTheme="minorHAnsi" w:hAnsiTheme="minorHAnsi" w:cstheme="minorHAnsi"/>
          <w:b w:val="0"/>
          <w:sz w:val="20"/>
          <w:szCs w:val="20"/>
        </w:rPr>
      </w:pPr>
      <w:r w:rsidRPr="007D2683">
        <w:rPr>
          <w:rFonts w:asciiTheme="minorHAnsi" w:hAnsiTheme="minorHAnsi" w:cstheme="minorHAnsi"/>
          <w:b w:val="0"/>
          <w:sz w:val="20"/>
          <w:szCs w:val="20"/>
        </w:rPr>
        <w:t>-</w:t>
      </w:r>
      <w:r w:rsidRPr="007D2683">
        <w:rPr>
          <w:rFonts w:asciiTheme="minorHAnsi" w:hAnsiTheme="minorHAnsi" w:cstheme="minorHAnsi"/>
          <w:b w:val="0"/>
          <w:sz w:val="20"/>
          <w:szCs w:val="20"/>
        </w:rPr>
        <w:tab/>
        <w:t xml:space="preserve">ne obstaja noben izmed izključitvenih razlogov za naše kandidiranje pri tem poslu, navedenih v veljavni zakonodaji ali v razpisni dokumentaciji za predmetno javno naročilo, </w:t>
      </w:r>
    </w:p>
    <w:p w14:paraId="5DF86B07" w14:textId="77777777" w:rsidR="00F876A9" w:rsidRPr="007D2683" w:rsidRDefault="00F876A9" w:rsidP="00F876A9">
      <w:pPr>
        <w:pStyle w:val="Naslov"/>
        <w:ind w:left="360" w:hanging="360"/>
        <w:jc w:val="both"/>
        <w:rPr>
          <w:rFonts w:asciiTheme="minorHAnsi" w:hAnsiTheme="minorHAnsi" w:cstheme="minorHAnsi"/>
          <w:b w:val="0"/>
          <w:sz w:val="20"/>
          <w:szCs w:val="20"/>
        </w:rPr>
      </w:pPr>
      <w:r w:rsidRPr="007D2683">
        <w:rPr>
          <w:rFonts w:asciiTheme="minorHAnsi" w:hAnsiTheme="minorHAnsi" w:cstheme="minorHAnsi"/>
          <w:b w:val="0"/>
          <w:sz w:val="20"/>
          <w:szCs w:val="20"/>
        </w:rPr>
        <w:t>-</w:t>
      </w:r>
      <w:r w:rsidRPr="007D2683">
        <w:rPr>
          <w:rFonts w:asciiTheme="minorHAnsi" w:hAnsiTheme="minorHAnsi" w:cstheme="minorHAnsi"/>
          <w:b w:val="0"/>
          <w:sz w:val="20"/>
          <w:szCs w:val="20"/>
        </w:rPr>
        <w:tab/>
        <w:t>da v primeru, da naročnik glede na razpoložljiva sredstva določi eventualno manjši obseg del od razpisanega, odstopi od podpisa pogodbe ali da iz kakršnegakoli razloga razveljavi razpis oz. ne izbere nobenega ponudnika, ne bomo uveljavljali odškodnine iz tega naslova,</w:t>
      </w:r>
    </w:p>
    <w:p w14:paraId="5DF86B08" w14:textId="77777777" w:rsidR="008D4B41" w:rsidRPr="007D2683" w:rsidRDefault="00F876A9" w:rsidP="00F876A9">
      <w:pPr>
        <w:pStyle w:val="Telobesedila"/>
        <w:numPr>
          <w:ilvl w:val="0"/>
          <w:numId w:val="2"/>
        </w:numPr>
        <w:tabs>
          <w:tab w:val="clear" w:pos="1065"/>
          <w:tab w:val="num" w:pos="360"/>
        </w:tabs>
        <w:ind w:left="360" w:hanging="360"/>
        <w:rPr>
          <w:rFonts w:asciiTheme="minorHAnsi" w:hAnsiTheme="minorHAnsi" w:cstheme="minorHAnsi"/>
          <w:sz w:val="20"/>
          <w:szCs w:val="20"/>
        </w:rPr>
      </w:pPr>
      <w:r w:rsidRPr="007D2683">
        <w:rPr>
          <w:rFonts w:asciiTheme="minorHAnsi" w:hAnsiTheme="minorHAnsi" w:cstheme="minorHAnsi"/>
          <w:sz w:val="20"/>
          <w:szCs w:val="20"/>
        </w:rPr>
        <w:t>smo registrirani za opravljanje dejavnosti, ki je/so predmet tega naročila v delu, ki ga prevzemamo v izvedbo v okviru te ponudbe</w:t>
      </w:r>
      <w:r w:rsidR="008D4B41" w:rsidRPr="007D2683">
        <w:rPr>
          <w:rFonts w:asciiTheme="minorHAnsi" w:hAnsiTheme="minorHAnsi" w:cstheme="minorHAnsi"/>
          <w:sz w:val="20"/>
          <w:szCs w:val="20"/>
        </w:rPr>
        <w:t>,</w:t>
      </w:r>
    </w:p>
    <w:p w14:paraId="5DF86B09" w14:textId="77777777" w:rsidR="00F876A9" w:rsidRPr="007D2683" w:rsidRDefault="008D4B41" w:rsidP="00F876A9">
      <w:pPr>
        <w:pStyle w:val="Telobesedila"/>
        <w:numPr>
          <w:ilvl w:val="0"/>
          <w:numId w:val="2"/>
        </w:numPr>
        <w:tabs>
          <w:tab w:val="clear" w:pos="1065"/>
          <w:tab w:val="num" w:pos="360"/>
        </w:tabs>
        <w:ind w:left="360" w:hanging="360"/>
        <w:rPr>
          <w:rFonts w:asciiTheme="minorHAnsi" w:hAnsiTheme="minorHAnsi" w:cstheme="minorHAnsi"/>
          <w:sz w:val="20"/>
          <w:szCs w:val="20"/>
        </w:rPr>
      </w:pPr>
      <w:r w:rsidRPr="007D2683">
        <w:rPr>
          <w:rFonts w:asciiTheme="minorHAnsi" w:hAnsiTheme="minorHAnsi" w:cstheme="minorHAnsi"/>
          <w:sz w:val="20"/>
          <w:szCs w:val="20"/>
        </w:rPr>
        <w:t>da potrjujemo OBR-2 predmetne razpisne dokumentacije</w:t>
      </w:r>
      <w:r w:rsidR="00F876A9" w:rsidRPr="007D2683">
        <w:rPr>
          <w:rFonts w:asciiTheme="minorHAnsi" w:hAnsiTheme="minorHAnsi" w:cstheme="minorHAnsi"/>
          <w:sz w:val="20"/>
          <w:szCs w:val="20"/>
        </w:rPr>
        <w:t xml:space="preserve">. </w:t>
      </w:r>
    </w:p>
    <w:p w14:paraId="5DF86B0A" w14:textId="77777777" w:rsidR="00F876A9" w:rsidRPr="007D2683" w:rsidRDefault="00F876A9" w:rsidP="00F876A9">
      <w:pPr>
        <w:pStyle w:val="Telobesedila"/>
        <w:ind w:left="360"/>
        <w:rPr>
          <w:rFonts w:asciiTheme="minorHAnsi" w:hAnsiTheme="minorHAnsi" w:cstheme="minorHAnsi"/>
          <w:sz w:val="20"/>
          <w:szCs w:val="20"/>
        </w:rPr>
      </w:pPr>
    </w:p>
    <w:p w14:paraId="5DF86B0B" w14:textId="77777777" w:rsidR="00F876A9" w:rsidRPr="007D2683" w:rsidRDefault="00F876A9" w:rsidP="00F876A9">
      <w:pPr>
        <w:pStyle w:val="Telobesedila"/>
        <w:rPr>
          <w:rFonts w:asciiTheme="minorHAnsi" w:hAnsiTheme="minorHAnsi" w:cstheme="minorHAnsi"/>
          <w:sz w:val="20"/>
          <w:szCs w:val="20"/>
        </w:rPr>
      </w:pPr>
      <w:r w:rsidRPr="007D2683">
        <w:rPr>
          <w:rFonts w:asciiTheme="minorHAnsi" w:hAnsiTheme="minorHAnsi" w:cstheme="minorHAnsi"/>
          <w:sz w:val="20"/>
          <w:szCs w:val="20"/>
        </w:rPr>
        <w:t xml:space="preserve">Potrjujemo, da za nas ne obstajajo sledeči razlogi za izključitev gospodarskega subjekta: </w:t>
      </w:r>
    </w:p>
    <w:p w14:paraId="5DF86B0C" w14:textId="77777777" w:rsidR="00F876A9" w:rsidRPr="007D2683" w:rsidRDefault="00F876A9" w:rsidP="00F876A9">
      <w:pPr>
        <w:pStyle w:val="Naslov"/>
        <w:numPr>
          <w:ilvl w:val="0"/>
          <w:numId w:val="2"/>
        </w:numPr>
        <w:tabs>
          <w:tab w:val="clear" w:pos="1065"/>
        </w:tabs>
        <w:ind w:left="426" w:hanging="426"/>
        <w:jc w:val="both"/>
        <w:rPr>
          <w:rFonts w:asciiTheme="minorHAnsi" w:hAnsiTheme="minorHAnsi" w:cstheme="minorHAnsi"/>
          <w:b w:val="0"/>
          <w:sz w:val="20"/>
          <w:szCs w:val="20"/>
          <w:lang w:eastAsia="en-US"/>
        </w:rPr>
      </w:pPr>
      <w:r w:rsidRPr="007D2683">
        <w:rPr>
          <w:rFonts w:asciiTheme="minorHAnsi" w:hAnsiTheme="minorHAnsi" w:cstheme="minorHAnsi"/>
          <w:b w:val="0"/>
          <w:sz w:val="20"/>
          <w:szCs w:val="20"/>
          <w:lang w:eastAsia="en-US"/>
        </w:rPr>
        <w:t xml:space="preserve">kot gospodarskemu subjektu ali katerikoli osebi, ki je članica upravnega, vodstvenega ali nadzornega organa ali ki ima pooblastila za zastopanje ali odločanje ali nadzor, nam ni bila izrečena pravnomočna sodba, ki ima elemente kaznivih dejanj, ki so opredeljena v prvem odstavku 75. člena ZJN-3. </w:t>
      </w:r>
    </w:p>
    <w:p w14:paraId="5DF86B0D" w14:textId="77777777" w:rsidR="00F876A9" w:rsidRPr="007D2683" w:rsidRDefault="00F876A9" w:rsidP="00F876A9">
      <w:pPr>
        <w:pStyle w:val="Naslov"/>
        <w:numPr>
          <w:ilvl w:val="0"/>
          <w:numId w:val="2"/>
        </w:numPr>
        <w:tabs>
          <w:tab w:val="clear" w:pos="1065"/>
        </w:tabs>
        <w:ind w:left="426" w:hanging="426"/>
        <w:jc w:val="both"/>
        <w:rPr>
          <w:rFonts w:asciiTheme="minorHAnsi" w:hAnsiTheme="minorHAnsi" w:cstheme="minorHAnsi"/>
          <w:b w:val="0"/>
          <w:sz w:val="20"/>
          <w:szCs w:val="20"/>
          <w:lang w:eastAsia="en-US"/>
        </w:rPr>
      </w:pPr>
      <w:r w:rsidRPr="007D2683">
        <w:rPr>
          <w:rFonts w:asciiTheme="minorHAnsi" w:hAnsiTheme="minorHAnsi" w:cstheme="minorHAnsi"/>
          <w:b w:val="0"/>
          <w:sz w:val="20"/>
          <w:szCs w:val="20"/>
          <w:lang w:eastAsia="en-US"/>
        </w:rPr>
        <w:t>na dan oddaje ponudbe izpolnjujemo obvezne dajatve in druge denarne nedavčne obveznosti v skladu z zakonom, ki ureja finančno upravo, ki jih pobira davčni organ v skladu s predpisi države, v kateri imamo sedež, ali predpisi države naročnika, v vrednosti 50 eurov ali več. Na dan oddaje ponudbe smo imeli predložene vse obračune davčnih odtegljajev za dohodke iz delovnega razmerja za obdobje zadnjih petih let do dne oddaje ponudbe.</w:t>
      </w:r>
    </w:p>
    <w:p w14:paraId="5DF86B0E" w14:textId="265F93B8" w:rsidR="00F876A9" w:rsidRPr="007D2683" w:rsidRDefault="00F876A9" w:rsidP="00F876A9">
      <w:pPr>
        <w:pStyle w:val="Naslov"/>
        <w:numPr>
          <w:ilvl w:val="0"/>
          <w:numId w:val="2"/>
        </w:numPr>
        <w:tabs>
          <w:tab w:val="clear" w:pos="1065"/>
        </w:tabs>
        <w:ind w:left="426" w:hanging="426"/>
        <w:jc w:val="both"/>
        <w:rPr>
          <w:rFonts w:asciiTheme="minorHAnsi" w:hAnsiTheme="minorHAnsi" w:cstheme="minorHAnsi"/>
          <w:b w:val="0"/>
          <w:sz w:val="20"/>
          <w:szCs w:val="20"/>
          <w:lang w:eastAsia="en-US"/>
        </w:rPr>
      </w:pPr>
      <w:r w:rsidRPr="007D2683">
        <w:rPr>
          <w:rFonts w:asciiTheme="minorHAnsi" w:hAnsiTheme="minorHAnsi" w:cstheme="minorHAnsi"/>
          <w:b w:val="0"/>
          <w:sz w:val="20"/>
          <w:szCs w:val="20"/>
          <w:lang w:eastAsia="en-US"/>
        </w:rPr>
        <w:t>na dan, ko poteče rok za oddajo ponudb, nismo izločeni iz postopkov oddaje javnih naročil zaradi uvrstitve v evidenco gospodarskih subjektov z negativnimi referencami;</w:t>
      </w:r>
    </w:p>
    <w:p w14:paraId="7CB7F39B" w14:textId="77777777" w:rsidR="007D2683" w:rsidRPr="007D2683" w:rsidRDefault="007D2683" w:rsidP="007D2683">
      <w:pPr>
        <w:pStyle w:val="Naslov"/>
        <w:numPr>
          <w:ilvl w:val="0"/>
          <w:numId w:val="2"/>
        </w:numPr>
        <w:tabs>
          <w:tab w:val="clear" w:pos="1065"/>
        </w:tabs>
        <w:ind w:left="426" w:hanging="426"/>
        <w:jc w:val="both"/>
        <w:rPr>
          <w:rFonts w:asciiTheme="minorHAnsi" w:hAnsiTheme="minorHAnsi" w:cstheme="minorHAnsi"/>
          <w:b w:val="0"/>
          <w:bCs w:val="0"/>
          <w:sz w:val="20"/>
          <w:szCs w:val="20"/>
          <w:lang w:eastAsia="en-US"/>
        </w:rPr>
      </w:pPr>
      <w:r w:rsidRPr="007D2683">
        <w:rPr>
          <w:rFonts w:asciiTheme="minorHAnsi" w:hAnsiTheme="minorHAnsi" w:cstheme="minorHAnsi"/>
          <w:b w:val="0"/>
          <w:bCs w:val="0"/>
          <w:sz w:val="20"/>
          <w:szCs w:val="20"/>
        </w:rPr>
        <w:t>če je v zadnjih treh letih pred potekom roka za oddajo ponudb ali prijav pristojni organ Republike Slovenije ali druge države članice ali tretje države pri njem ugotovil najmanj dve kršitvi v zvezi s plačilom za delo, delovnim časom, počitki, opravljanjem dela na podlagi pogodb civilnega prava kljub obstoju elementov delovnega razmerja ali v zvezi z zaposlovanjem na črno, za kateri mu je bila s pravnomočno odločitvijo ali več pravnomočnimi odločitvami izrečena globa za prekršek..</w:t>
      </w:r>
    </w:p>
    <w:p w14:paraId="5DF86B10" w14:textId="77777777" w:rsidR="00F876A9" w:rsidRPr="007D2683" w:rsidRDefault="00F876A9" w:rsidP="008D4B41">
      <w:pPr>
        <w:pStyle w:val="Naslov"/>
        <w:numPr>
          <w:ilvl w:val="0"/>
          <w:numId w:val="2"/>
        </w:numPr>
        <w:tabs>
          <w:tab w:val="clear" w:pos="1065"/>
        </w:tabs>
        <w:ind w:left="426" w:hanging="426"/>
        <w:jc w:val="both"/>
        <w:rPr>
          <w:rFonts w:asciiTheme="minorHAnsi" w:hAnsiTheme="minorHAnsi" w:cstheme="minorHAnsi"/>
          <w:b w:val="0"/>
          <w:sz w:val="20"/>
          <w:szCs w:val="20"/>
          <w:lang w:eastAsia="en-US"/>
        </w:rPr>
      </w:pPr>
      <w:r w:rsidRPr="007D2683">
        <w:rPr>
          <w:rFonts w:asciiTheme="minorHAnsi" w:hAnsiTheme="minorHAnsi" w:cstheme="minorHAnsi"/>
          <w:b w:val="0"/>
          <w:bCs w:val="0"/>
          <w:sz w:val="20"/>
          <w:szCs w:val="20"/>
          <w:lang w:eastAsia="en-US"/>
        </w:rPr>
        <w:t>pri nas niso udeleženi funkcionarji, ki pri naročniku opravljajo funkcijo ali njihovi družinski</w:t>
      </w:r>
      <w:r w:rsidRPr="007D2683">
        <w:rPr>
          <w:rFonts w:asciiTheme="minorHAnsi" w:hAnsiTheme="minorHAnsi" w:cstheme="minorHAnsi"/>
          <w:b w:val="0"/>
          <w:sz w:val="20"/>
          <w:szCs w:val="20"/>
          <w:lang w:eastAsia="en-US"/>
        </w:rPr>
        <w:t xml:space="preserve"> člani, kot poslovodje, člani poslovodstva ali zakoniti zastopniki, niti niso neposredno ali preko drugih pravnih oseb v več kot 5 % deležu udeleženi pri ustanoviteljskih pravicah, upravljanju ali kapitalu.</w:t>
      </w:r>
    </w:p>
    <w:p w14:paraId="5DF86B11" w14:textId="77777777" w:rsidR="00F876A9" w:rsidRPr="007D2683" w:rsidRDefault="00F876A9" w:rsidP="00F876A9">
      <w:pPr>
        <w:widowControl w:val="0"/>
        <w:spacing w:line="264" w:lineRule="auto"/>
        <w:jc w:val="both"/>
        <w:rPr>
          <w:rFonts w:cstheme="minorHAnsi"/>
          <w:b/>
          <w:sz w:val="20"/>
          <w:szCs w:val="20"/>
        </w:rPr>
      </w:pPr>
      <w:r w:rsidRPr="007D2683">
        <w:rPr>
          <w:rFonts w:cstheme="minorHAnsi"/>
          <w:sz w:val="20"/>
          <w:szCs w:val="20"/>
          <w:lang w:val="x-none"/>
        </w:rPr>
        <w:t>Glede na določbo 94. člena ZJN-3 izjavljamo, da pri izvedbi</w:t>
      </w:r>
      <w:r w:rsidRPr="007D2683">
        <w:rPr>
          <w:rFonts w:cstheme="minorHAnsi"/>
          <w:sz w:val="20"/>
          <w:szCs w:val="20"/>
        </w:rPr>
        <w:t xml:space="preserve"> tega</w:t>
      </w:r>
      <w:r w:rsidRPr="007D2683">
        <w:rPr>
          <w:rFonts w:cstheme="minorHAnsi"/>
          <w:sz w:val="20"/>
          <w:szCs w:val="20"/>
          <w:lang w:val="x-none"/>
        </w:rPr>
        <w:t xml:space="preserve"> javnega naročila</w:t>
      </w:r>
      <w:r w:rsidRPr="007D2683">
        <w:rPr>
          <w:rFonts w:cstheme="minorHAnsi"/>
          <w:sz w:val="20"/>
          <w:szCs w:val="20"/>
        </w:rPr>
        <w:t>, pri kateri nastopamo</w:t>
      </w:r>
      <w:r w:rsidRPr="007D2683">
        <w:rPr>
          <w:rFonts w:cstheme="minorHAnsi"/>
          <w:sz w:val="20"/>
          <w:szCs w:val="20"/>
          <w:lang w:val="x-none"/>
        </w:rPr>
        <w:t xml:space="preserve"> kot podizvajalec</w:t>
      </w:r>
      <w:r w:rsidRPr="007D2683">
        <w:rPr>
          <w:rFonts w:cstheme="minorHAnsi"/>
          <w:b/>
          <w:sz w:val="20"/>
          <w:szCs w:val="20"/>
        </w:rPr>
        <w:t xml:space="preserve"> </w:t>
      </w:r>
      <w:r w:rsidRPr="007D2683">
        <w:rPr>
          <w:rFonts w:cstheme="minorHAnsi"/>
          <w:b/>
          <w:i/>
          <w:sz w:val="20"/>
          <w:szCs w:val="20"/>
        </w:rPr>
        <w:t>(ustrezno označite)</w:t>
      </w:r>
      <w:r w:rsidRPr="007D2683">
        <w:rPr>
          <w:rFonts w:cstheme="minorHAnsi"/>
          <w:b/>
          <w:sz w:val="20"/>
          <w:szCs w:val="20"/>
        </w:rPr>
        <w:t>:</w:t>
      </w:r>
    </w:p>
    <w:p w14:paraId="5DF86B12" w14:textId="77777777" w:rsidR="00F876A9" w:rsidRPr="007D2683" w:rsidRDefault="00F876A9" w:rsidP="00F876A9">
      <w:pPr>
        <w:widowControl w:val="0"/>
        <w:numPr>
          <w:ilvl w:val="1"/>
          <w:numId w:val="5"/>
        </w:numPr>
        <w:spacing w:line="264" w:lineRule="auto"/>
        <w:jc w:val="both"/>
        <w:rPr>
          <w:rFonts w:cstheme="minorHAnsi"/>
          <w:sz w:val="20"/>
          <w:szCs w:val="20"/>
        </w:rPr>
      </w:pPr>
      <w:r w:rsidRPr="007D2683">
        <w:rPr>
          <w:rFonts w:cstheme="minorHAnsi"/>
          <w:b/>
          <w:sz w:val="20"/>
          <w:szCs w:val="20"/>
          <w:lang w:val="x-none"/>
        </w:rPr>
        <w:t>zahtevamo neposredno plačilo</w:t>
      </w:r>
      <w:r w:rsidRPr="007D2683">
        <w:rPr>
          <w:rFonts w:cstheme="minorHAnsi"/>
          <w:b/>
          <w:sz w:val="20"/>
          <w:szCs w:val="20"/>
        </w:rPr>
        <w:t xml:space="preserve"> </w:t>
      </w:r>
      <w:r w:rsidRPr="007D2683">
        <w:rPr>
          <w:rFonts w:cstheme="minorHAnsi"/>
          <w:sz w:val="20"/>
          <w:szCs w:val="20"/>
        </w:rPr>
        <w:t xml:space="preserve">ter kot podizvajalec </w:t>
      </w:r>
      <w:r w:rsidRPr="007D2683">
        <w:rPr>
          <w:rFonts w:cstheme="minorHAnsi"/>
          <w:b/>
          <w:sz w:val="20"/>
          <w:szCs w:val="20"/>
        </w:rPr>
        <w:t>soglašamo</w:t>
      </w:r>
      <w:r w:rsidRPr="007D2683">
        <w:rPr>
          <w:rFonts w:cstheme="minorHAnsi"/>
          <w:sz w:val="20"/>
          <w:szCs w:val="20"/>
        </w:rPr>
        <w:t>, da naročnik namesto ponudniku (izvajalcu) pri katerem nastopamo kot podizvajalec, poravnava našo terjatev do ponudnika (izvajalca), in sicer na podlagi izstavljenega računa s priloženo situacijo, ki ga bo predhodno potrdil ponudnik (izvajalec) in bo priloga računu, ki ga bo naročniku izstavil ponudnik (izvajalec),</w:t>
      </w:r>
    </w:p>
    <w:p w14:paraId="5DF86B13" w14:textId="63B2D6A7" w:rsidR="00F876A9" w:rsidRDefault="00F876A9" w:rsidP="00F876A9">
      <w:pPr>
        <w:widowControl w:val="0"/>
        <w:numPr>
          <w:ilvl w:val="1"/>
          <w:numId w:val="5"/>
        </w:numPr>
        <w:spacing w:line="264" w:lineRule="auto"/>
        <w:jc w:val="both"/>
        <w:rPr>
          <w:rFonts w:cstheme="minorHAnsi"/>
          <w:b/>
          <w:sz w:val="20"/>
          <w:szCs w:val="20"/>
        </w:rPr>
      </w:pPr>
      <w:r w:rsidRPr="007D2683">
        <w:rPr>
          <w:rFonts w:cstheme="minorHAnsi"/>
          <w:b/>
          <w:sz w:val="20"/>
          <w:szCs w:val="20"/>
        </w:rPr>
        <w:t>ne zahtevamo neposrednega plačila.</w:t>
      </w:r>
    </w:p>
    <w:p w14:paraId="5EE19EA8" w14:textId="109072A5" w:rsidR="007D2683" w:rsidRDefault="007D2683" w:rsidP="007D2683">
      <w:pPr>
        <w:widowControl w:val="0"/>
        <w:spacing w:line="264" w:lineRule="auto"/>
        <w:jc w:val="both"/>
        <w:rPr>
          <w:rFonts w:cstheme="minorHAnsi"/>
          <w:b/>
          <w:sz w:val="20"/>
          <w:szCs w:val="20"/>
        </w:rPr>
      </w:pPr>
    </w:p>
    <w:p w14:paraId="108ACEBB" w14:textId="3829848C" w:rsidR="007D2683" w:rsidRDefault="007D2683" w:rsidP="007D2683">
      <w:pPr>
        <w:widowControl w:val="0"/>
        <w:spacing w:line="264" w:lineRule="auto"/>
        <w:jc w:val="both"/>
        <w:rPr>
          <w:rFonts w:cstheme="minorHAnsi"/>
          <w:b/>
          <w:sz w:val="20"/>
          <w:szCs w:val="20"/>
        </w:rPr>
      </w:pPr>
    </w:p>
    <w:p w14:paraId="2BCEB392" w14:textId="33CBB12C" w:rsidR="007D2683" w:rsidRDefault="007D2683" w:rsidP="007D2683">
      <w:pPr>
        <w:widowControl w:val="0"/>
        <w:spacing w:line="264" w:lineRule="auto"/>
        <w:jc w:val="both"/>
        <w:rPr>
          <w:rFonts w:cstheme="minorHAnsi"/>
          <w:b/>
          <w:sz w:val="20"/>
          <w:szCs w:val="20"/>
        </w:rPr>
      </w:pPr>
    </w:p>
    <w:p w14:paraId="2858A340" w14:textId="77777777" w:rsidR="007D2683" w:rsidRPr="007D2683" w:rsidRDefault="007D2683" w:rsidP="007D2683">
      <w:pPr>
        <w:widowControl w:val="0"/>
        <w:spacing w:line="264" w:lineRule="auto"/>
        <w:jc w:val="both"/>
        <w:rPr>
          <w:rFonts w:cstheme="minorHAnsi"/>
          <w:b/>
          <w:sz w:val="20"/>
          <w:szCs w:val="20"/>
        </w:rPr>
      </w:pPr>
      <w:bookmarkStart w:id="0" w:name="_GoBack"/>
      <w:bookmarkEnd w:id="0"/>
    </w:p>
    <w:tbl>
      <w:tblPr>
        <w:tblW w:w="0" w:type="auto"/>
        <w:tblCellMar>
          <w:left w:w="70" w:type="dxa"/>
          <w:right w:w="70" w:type="dxa"/>
        </w:tblCellMar>
        <w:tblLook w:val="0000" w:firstRow="0" w:lastRow="0" w:firstColumn="0" w:lastColumn="0" w:noHBand="0" w:noVBand="0"/>
      </w:tblPr>
      <w:tblGrid>
        <w:gridCol w:w="3023"/>
        <w:gridCol w:w="3016"/>
        <w:gridCol w:w="3033"/>
      </w:tblGrid>
      <w:tr w:rsidR="0091340F" w:rsidRPr="007D2683" w14:paraId="5DF86B17" w14:textId="77777777" w:rsidTr="00EB366D">
        <w:tc>
          <w:tcPr>
            <w:tcW w:w="3070" w:type="dxa"/>
          </w:tcPr>
          <w:p w14:paraId="5DF86B14" w14:textId="77777777" w:rsidR="0091340F" w:rsidRPr="007D2683" w:rsidRDefault="0091340F" w:rsidP="00EB366D">
            <w:pPr>
              <w:jc w:val="center"/>
              <w:rPr>
                <w:rFonts w:cstheme="minorHAnsi"/>
              </w:rPr>
            </w:pPr>
            <w:r w:rsidRPr="007D2683">
              <w:rPr>
                <w:rFonts w:cstheme="minorHAnsi"/>
              </w:rPr>
              <w:t>Kraj in datum:</w:t>
            </w:r>
          </w:p>
        </w:tc>
        <w:tc>
          <w:tcPr>
            <w:tcW w:w="3070" w:type="dxa"/>
          </w:tcPr>
          <w:p w14:paraId="5DF86B15" w14:textId="77777777" w:rsidR="0091340F" w:rsidRPr="007D2683" w:rsidRDefault="0091340F" w:rsidP="00EB366D">
            <w:pPr>
              <w:pStyle w:val="len"/>
              <w:keepNext w:val="0"/>
              <w:spacing w:before="0" w:after="0"/>
              <w:rPr>
                <w:rFonts w:asciiTheme="minorHAnsi" w:hAnsiTheme="minorHAnsi" w:cstheme="minorHAnsi"/>
                <w:szCs w:val="22"/>
              </w:rPr>
            </w:pPr>
            <w:r w:rsidRPr="007D2683">
              <w:rPr>
                <w:rFonts w:asciiTheme="minorHAnsi" w:hAnsiTheme="minorHAnsi" w:cstheme="minorHAnsi"/>
                <w:szCs w:val="22"/>
              </w:rPr>
              <w:t>Žig:</w:t>
            </w:r>
          </w:p>
        </w:tc>
        <w:tc>
          <w:tcPr>
            <w:tcW w:w="3070" w:type="dxa"/>
          </w:tcPr>
          <w:p w14:paraId="5DF86B16" w14:textId="77777777" w:rsidR="0091340F" w:rsidRPr="007D2683" w:rsidRDefault="0091340F" w:rsidP="00F876A9">
            <w:pPr>
              <w:jc w:val="center"/>
              <w:rPr>
                <w:rFonts w:cstheme="minorHAnsi"/>
              </w:rPr>
            </w:pPr>
            <w:r w:rsidRPr="007D2683">
              <w:rPr>
                <w:rFonts w:cstheme="minorHAnsi"/>
              </w:rPr>
              <w:t xml:space="preserve">Podpis </w:t>
            </w:r>
            <w:r w:rsidR="00F876A9" w:rsidRPr="007D2683">
              <w:rPr>
                <w:rFonts w:cstheme="minorHAnsi"/>
              </w:rPr>
              <w:t>zakonitega zastopnika podizvajalca</w:t>
            </w:r>
            <w:r w:rsidRPr="007D2683">
              <w:rPr>
                <w:rFonts w:cstheme="minorHAnsi"/>
              </w:rPr>
              <w:t>:</w:t>
            </w:r>
          </w:p>
        </w:tc>
      </w:tr>
      <w:tr w:rsidR="0091340F" w:rsidRPr="00F876A9" w14:paraId="5DF86B1B" w14:textId="77777777" w:rsidTr="00EB366D">
        <w:tc>
          <w:tcPr>
            <w:tcW w:w="3070" w:type="dxa"/>
          </w:tcPr>
          <w:p w14:paraId="5DF86B18" w14:textId="77777777" w:rsidR="0091340F" w:rsidRPr="00F876A9" w:rsidRDefault="0091340F" w:rsidP="00EB366D">
            <w:pPr>
              <w:rPr>
                <w:rFonts w:cs="Times New Roman"/>
              </w:rPr>
            </w:pPr>
          </w:p>
        </w:tc>
        <w:tc>
          <w:tcPr>
            <w:tcW w:w="3070" w:type="dxa"/>
          </w:tcPr>
          <w:p w14:paraId="5DF86B19" w14:textId="77777777" w:rsidR="0091340F" w:rsidRPr="00F876A9" w:rsidRDefault="0091340F" w:rsidP="00EB366D">
            <w:pPr>
              <w:pStyle w:val="len"/>
              <w:keepNext w:val="0"/>
              <w:spacing w:before="0" w:after="0"/>
              <w:rPr>
                <w:rFonts w:asciiTheme="minorHAnsi" w:hAnsiTheme="minorHAnsi"/>
                <w:szCs w:val="22"/>
              </w:rPr>
            </w:pPr>
          </w:p>
        </w:tc>
        <w:tc>
          <w:tcPr>
            <w:tcW w:w="3070" w:type="dxa"/>
            <w:tcBorders>
              <w:bottom w:val="single" w:sz="4" w:space="0" w:color="auto"/>
            </w:tcBorders>
          </w:tcPr>
          <w:p w14:paraId="5DF86B1A" w14:textId="77777777" w:rsidR="0091340F" w:rsidRPr="00F876A9" w:rsidRDefault="0091340F" w:rsidP="00EB366D">
            <w:pPr>
              <w:jc w:val="center"/>
              <w:rPr>
                <w:rFonts w:cs="Times New Roman"/>
                <w:u w:val="single"/>
              </w:rPr>
            </w:pPr>
          </w:p>
        </w:tc>
      </w:tr>
    </w:tbl>
    <w:p w14:paraId="5DF86B1C" w14:textId="77777777" w:rsidR="004B1FCB" w:rsidRPr="00F876A9" w:rsidRDefault="004B1FCB" w:rsidP="00F876A9">
      <w:pPr>
        <w:rPr>
          <w:rFonts w:cs="Times New Roman"/>
        </w:rPr>
      </w:pPr>
    </w:p>
    <w:sectPr w:rsidR="004B1FCB" w:rsidRPr="00F876A9" w:rsidSect="00F876A9">
      <w:pgSz w:w="11906" w:h="16838"/>
      <w:pgMar w:top="1417" w:right="1417" w:bottom="1276"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CEE5BE1"/>
    <w:multiLevelType w:val="hybridMultilevel"/>
    <w:tmpl w:val="00DE98B8"/>
    <w:lvl w:ilvl="0" w:tplc="A014CC68">
      <w:numFmt w:val="bullet"/>
      <w:lvlText w:val="-"/>
      <w:lvlJc w:val="left"/>
      <w:pPr>
        <w:tabs>
          <w:tab w:val="num" w:pos="1447"/>
        </w:tabs>
        <w:ind w:left="1447" w:hanging="705"/>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30A027D3"/>
    <w:multiLevelType w:val="hybridMultilevel"/>
    <w:tmpl w:val="29A4F160"/>
    <w:lvl w:ilvl="0" w:tplc="A014CC68">
      <w:numFmt w:val="bullet"/>
      <w:lvlText w:val="-"/>
      <w:lvlJc w:val="left"/>
      <w:pPr>
        <w:tabs>
          <w:tab w:val="num" w:pos="1065"/>
        </w:tabs>
        <w:ind w:left="1065" w:hanging="705"/>
      </w:pPr>
      <w:rPr>
        <w:rFonts w:ascii="Times New Roman" w:eastAsia="Times New Roman" w:hAnsi="Times New Roman" w:cs="Times New Roman"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53C50430"/>
    <w:multiLevelType w:val="hybridMultilevel"/>
    <w:tmpl w:val="C0C859B4"/>
    <w:lvl w:ilvl="0" w:tplc="A014CC68">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64380FA4"/>
    <w:multiLevelType w:val="hybridMultilevel"/>
    <w:tmpl w:val="538C7C10"/>
    <w:lvl w:ilvl="0" w:tplc="3DF676F4">
      <w:start w:val="5"/>
      <w:numFmt w:val="bullet"/>
      <w:lvlText w:val="-"/>
      <w:lvlJc w:val="left"/>
      <w:pPr>
        <w:ind w:left="720" w:hanging="360"/>
      </w:pPr>
      <w:rPr>
        <w:rFonts w:ascii="Arial" w:eastAsia="Times New Roman" w:hAnsi="Arial" w:cs="Arial" w:hint="default"/>
        <w:sz w:val="24"/>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15:restartNumberingAfterBreak="0">
    <w:nsid w:val="67AE3AE5"/>
    <w:multiLevelType w:val="hybridMultilevel"/>
    <w:tmpl w:val="29E20E10"/>
    <w:lvl w:ilvl="0" w:tplc="04240019">
      <w:start w:val="1"/>
      <w:numFmt w:val="lowerLetter"/>
      <w:lvlText w:val="%1."/>
      <w:lvlJc w:val="left"/>
      <w:pPr>
        <w:ind w:left="720" w:hanging="360"/>
      </w:p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0"/>
  </w:num>
  <w:num w:numId="2">
    <w:abstractNumId w:val="1"/>
  </w:num>
  <w:num w:numId="3">
    <w:abstractNumId w:val="3"/>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340F"/>
    <w:rsid w:val="002635F7"/>
    <w:rsid w:val="00324A3B"/>
    <w:rsid w:val="004B1FCB"/>
    <w:rsid w:val="007D2683"/>
    <w:rsid w:val="00891369"/>
    <w:rsid w:val="008D4B41"/>
    <w:rsid w:val="0091340F"/>
    <w:rsid w:val="00D06710"/>
    <w:rsid w:val="00F876A9"/>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F86AF9"/>
  <w15:docId w15:val="{31572E86-5C70-46B4-B082-60029C4BA4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sl-SI" w:eastAsia="en-US" w:bidi="ar-SA"/>
      </w:rPr>
    </w:rPrDefault>
    <w:pPrDefault/>
  </w:docDefaults>
  <w:latentStyles w:defLockedState="0" w:defUIPriority="99" w:defSemiHidden="0" w:defUnhideWhenUsed="0" w:defQFormat="0" w:count="377">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avaden">
    <w:name w:val="Normal"/>
    <w:qFormat/>
  </w:style>
  <w:style w:type="paragraph" w:styleId="Naslov1">
    <w:name w:val="heading 1"/>
    <w:basedOn w:val="Navaden"/>
    <w:next w:val="Navaden"/>
    <w:link w:val="Naslov1Znak"/>
    <w:qFormat/>
    <w:rsid w:val="002635F7"/>
    <w:pPr>
      <w:keepNext/>
      <w:spacing w:before="240" w:after="60"/>
      <w:outlineLvl w:val="0"/>
    </w:pPr>
    <w:rPr>
      <w:rFonts w:ascii="Cambria" w:eastAsia="Times New Roman" w:hAnsi="Cambria" w:cs="Times New Roman"/>
      <w:b/>
      <w:bCs/>
      <w:kern w:val="32"/>
      <w:sz w:val="32"/>
      <w:szCs w:val="32"/>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Telobesedila">
    <w:name w:val="Body Text"/>
    <w:aliases w:val="TabelTekst"/>
    <w:basedOn w:val="Navaden"/>
    <w:link w:val="TelobesedilaZnak"/>
    <w:rsid w:val="0091340F"/>
    <w:pPr>
      <w:jc w:val="both"/>
    </w:pPr>
    <w:rPr>
      <w:rFonts w:ascii="Times New Roman" w:eastAsia="Times New Roman" w:hAnsi="Times New Roman" w:cs="Times New Roman"/>
      <w:sz w:val="24"/>
      <w:szCs w:val="24"/>
      <w:lang w:eastAsia="sl-SI"/>
    </w:rPr>
  </w:style>
  <w:style w:type="character" w:customStyle="1" w:styleId="TelobesedilaZnak">
    <w:name w:val="Telo besedila Znak"/>
    <w:aliases w:val="TabelTekst Znak"/>
    <w:basedOn w:val="Privzetapisavaodstavka"/>
    <w:link w:val="Telobesedila"/>
    <w:rsid w:val="0091340F"/>
    <w:rPr>
      <w:rFonts w:ascii="Times New Roman" w:eastAsia="Times New Roman" w:hAnsi="Times New Roman" w:cs="Times New Roman"/>
      <w:sz w:val="24"/>
      <w:szCs w:val="24"/>
      <w:lang w:eastAsia="sl-SI"/>
    </w:rPr>
  </w:style>
  <w:style w:type="paragraph" w:styleId="Naslov">
    <w:name w:val="Title"/>
    <w:basedOn w:val="Navaden"/>
    <w:link w:val="NaslovZnak"/>
    <w:uiPriority w:val="99"/>
    <w:qFormat/>
    <w:rsid w:val="0091340F"/>
    <w:pPr>
      <w:jc w:val="center"/>
    </w:pPr>
    <w:rPr>
      <w:rFonts w:ascii="Times New Roman" w:eastAsia="Times New Roman" w:hAnsi="Times New Roman" w:cs="Times New Roman"/>
      <w:b/>
      <w:bCs/>
      <w:sz w:val="28"/>
      <w:szCs w:val="24"/>
      <w:lang w:eastAsia="sl-SI"/>
    </w:rPr>
  </w:style>
  <w:style w:type="character" w:customStyle="1" w:styleId="NaslovZnak">
    <w:name w:val="Naslov Znak"/>
    <w:basedOn w:val="Privzetapisavaodstavka"/>
    <w:link w:val="Naslov"/>
    <w:uiPriority w:val="99"/>
    <w:rsid w:val="0091340F"/>
    <w:rPr>
      <w:rFonts w:ascii="Times New Roman" w:eastAsia="Times New Roman" w:hAnsi="Times New Roman" w:cs="Times New Roman"/>
      <w:b/>
      <w:bCs/>
      <w:sz w:val="28"/>
      <w:szCs w:val="24"/>
      <w:lang w:eastAsia="sl-SI"/>
    </w:rPr>
  </w:style>
  <w:style w:type="paragraph" w:customStyle="1" w:styleId="len">
    <w:name w:val="Člen"/>
    <w:basedOn w:val="Navaden"/>
    <w:rsid w:val="0091340F"/>
    <w:pPr>
      <w:keepNext/>
      <w:spacing w:before="480" w:after="240"/>
      <w:jc w:val="center"/>
    </w:pPr>
    <w:rPr>
      <w:rFonts w:ascii="Tahoma" w:eastAsia="Times New Roman" w:hAnsi="Tahoma" w:cs="Times New Roman"/>
      <w:szCs w:val="24"/>
      <w:lang w:eastAsia="sl-SI"/>
    </w:rPr>
  </w:style>
  <w:style w:type="character" w:customStyle="1" w:styleId="Naslov1Znak">
    <w:name w:val="Naslov 1 Znak"/>
    <w:basedOn w:val="Privzetapisavaodstavka"/>
    <w:link w:val="Naslov1"/>
    <w:rsid w:val="002635F7"/>
    <w:rPr>
      <w:rFonts w:ascii="Cambria" w:eastAsia="Times New Roman" w:hAnsi="Cambria" w:cs="Times New Roman"/>
      <w:b/>
      <w:bCs/>
      <w:kern w:val="32"/>
      <w:sz w:val="32"/>
      <w:szCs w:val="32"/>
    </w:rPr>
  </w:style>
  <w:style w:type="paragraph" w:styleId="Odstavekseznama">
    <w:name w:val="List Paragraph"/>
    <w:basedOn w:val="Navaden"/>
    <w:uiPriority w:val="34"/>
    <w:qFormat/>
    <w:rsid w:val="007D268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490</Words>
  <Characters>2796</Characters>
  <Application>Microsoft Office Word</Application>
  <DocSecurity>0</DocSecurity>
  <Lines>23</Lines>
  <Paragraphs>6</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3280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Alen Hodnik</dc:creator>
  <cp:lastModifiedBy>Svetlana Miloševič Zupanič</cp:lastModifiedBy>
  <cp:revision>2</cp:revision>
  <dcterms:created xsi:type="dcterms:W3CDTF">2019-10-25T09:45:00Z</dcterms:created>
  <dcterms:modified xsi:type="dcterms:W3CDTF">2019-10-25T09:45:00Z</dcterms:modified>
</cp:coreProperties>
</file>