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2F4" w:rsidRPr="00AF3939" w:rsidRDefault="000202F4" w:rsidP="000202F4">
      <w:pPr>
        <w:tabs>
          <w:tab w:val="left" w:pos="0"/>
        </w:tabs>
        <w:jc w:val="right"/>
        <w:rPr>
          <w:rFonts w:cs="Times New Roman"/>
          <w:szCs w:val="24"/>
          <w:bdr w:val="single" w:sz="4" w:space="0" w:color="auto" w:shadow="1"/>
          <w:shd w:val="clear" w:color="auto" w:fill="F3F3F3"/>
        </w:rPr>
      </w:pPr>
      <w:r w:rsidRPr="00AF3939">
        <w:rPr>
          <w:rFonts w:cs="Times New Roman"/>
          <w:szCs w:val="24"/>
          <w:bdr w:val="single" w:sz="4" w:space="0" w:color="auto" w:shadow="1"/>
          <w:shd w:val="clear" w:color="auto" w:fill="F3F3F3"/>
        </w:rPr>
        <w:t xml:space="preserve">Vzorec </w:t>
      </w:r>
      <w:r w:rsidR="00511783">
        <w:rPr>
          <w:rFonts w:cs="Times New Roman"/>
          <w:szCs w:val="24"/>
          <w:bdr w:val="single" w:sz="4" w:space="0" w:color="auto" w:shadow="1"/>
          <w:shd w:val="clear" w:color="auto" w:fill="F3F3F3"/>
        </w:rPr>
        <w:t>okvirnega sporazuma</w:t>
      </w:r>
    </w:p>
    <w:p w:rsidR="000202F4" w:rsidRPr="00AF3939" w:rsidRDefault="000202F4" w:rsidP="000202F4">
      <w:pPr>
        <w:tabs>
          <w:tab w:val="left" w:pos="0"/>
        </w:tabs>
        <w:jc w:val="right"/>
        <w:rPr>
          <w:rFonts w:cs="Times New Roman"/>
          <w:szCs w:val="24"/>
        </w:rPr>
      </w:pPr>
    </w:p>
    <w:p w:rsidR="000202F4" w:rsidRPr="00AF3939" w:rsidRDefault="000202F4" w:rsidP="000202F4">
      <w:pPr>
        <w:tabs>
          <w:tab w:val="left" w:pos="0"/>
        </w:tabs>
        <w:jc w:val="center"/>
        <w:rPr>
          <w:rFonts w:cs="Times New Roman"/>
          <w:szCs w:val="24"/>
        </w:rPr>
      </w:pPr>
    </w:p>
    <w:p w:rsidR="000202F4" w:rsidRPr="00AF3939" w:rsidRDefault="000202F4" w:rsidP="000202F4">
      <w:pPr>
        <w:tabs>
          <w:tab w:val="left" w:pos="0"/>
        </w:tabs>
        <w:jc w:val="center"/>
        <w:rPr>
          <w:rFonts w:cs="Times New Roman"/>
          <w:szCs w:val="24"/>
        </w:rPr>
      </w:pPr>
    </w:p>
    <w:tbl>
      <w:tblPr>
        <w:tblW w:w="0" w:type="auto"/>
        <w:tblLook w:val="01E0" w:firstRow="1" w:lastRow="1" w:firstColumn="1" w:lastColumn="1" w:noHBand="0" w:noVBand="0"/>
      </w:tblPr>
      <w:tblGrid>
        <w:gridCol w:w="1830"/>
        <w:gridCol w:w="1397"/>
        <w:gridCol w:w="6061"/>
      </w:tblGrid>
      <w:tr w:rsidR="000202F4" w:rsidRPr="00AF3939" w:rsidTr="008848B7">
        <w:tc>
          <w:tcPr>
            <w:tcW w:w="1830" w:type="dxa"/>
            <w:vAlign w:val="center"/>
          </w:tcPr>
          <w:p w:rsidR="000202F4" w:rsidRPr="00AF3939" w:rsidRDefault="000202F4" w:rsidP="008848B7">
            <w:pPr>
              <w:pStyle w:val="NARIZVA"/>
              <w:shd w:val="clear" w:color="auto" w:fill="auto"/>
              <w:rPr>
                <w:b w:val="0"/>
                <w:i w:val="0"/>
                <w:szCs w:val="24"/>
              </w:rPr>
            </w:pPr>
            <w:r w:rsidRPr="00AF3939">
              <w:rPr>
                <w:b w:val="0"/>
                <w:i w:val="0"/>
                <w:szCs w:val="24"/>
              </w:rPr>
              <w:t>NAROČNIK:</w:t>
            </w:r>
          </w:p>
        </w:tc>
        <w:tc>
          <w:tcPr>
            <w:tcW w:w="7458" w:type="dxa"/>
            <w:gridSpan w:val="2"/>
            <w:vAlign w:val="center"/>
          </w:tcPr>
          <w:p w:rsidR="000202F4" w:rsidRPr="00AF3939" w:rsidRDefault="000202F4" w:rsidP="008848B7">
            <w:pPr>
              <w:pStyle w:val="NARIZVA"/>
              <w:shd w:val="clear" w:color="auto" w:fill="auto"/>
              <w:rPr>
                <w:b w:val="0"/>
                <w:i w:val="0"/>
                <w:szCs w:val="24"/>
              </w:rPr>
            </w:pPr>
            <w:r w:rsidRPr="00AF3939">
              <w:rPr>
                <w:i w:val="0"/>
                <w:szCs w:val="24"/>
              </w:rPr>
              <w:t xml:space="preserve">Javne službe Ptuj d.o.o., </w:t>
            </w:r>
            <w:r w:rsidRPr="00AF3939">
              <w:rPr>
                <w:b w:val="0"/>
                <w:i w:val="0"/>
                <w:szCs w:val="24"/>
              </w:rPr>
              <w:t>Ulica Heroja Lacka 3, 2250 PTUJ,</w:t>
            </w:r>
          </w:p>
        </w:tc>
      </w:tr>
      <w:tr w:rsidR="000202F4" w:rsidRPr="00AF3939" w:rsidTr="008848B7">
        <w:trPr>
          <w:trHeight w:val="354"/>
        </w:trPr>
        <w:tc>
          <w:tcPr>
            <w:tcW w:w="1830" w:type="dxa"/>
            <w:vAlign w:val="center"/>
          </w:tcPr>
          <w:p w:rsidR="000202F4" w:rsidRPr="00AF3939" w:rsidRDefault="000202F4" w:rsidP="008848B7">
            <w:pPr>
              <w:pStyle w:val="NARIZVA"/>
              <w:shd w:val="clear" w:color="auto" w:fill="auto"/>
              <w:rPr>
                <w:b w:val="0"/>
                <w:i w:val="0"/>
                <w:szCs w:val="24"/>
              </w:rPr>
            </w:pPr>
          </w:p>
        </w:tc>
        <w:tc>
          <w:tcPr>
            <w:tcW w:w="7458" w:type="dxa"/>
            <w:gridSpan w:val="2"/>
            <w:vAlign w:val="center"/>
          </w:tcPr>
          <w:p w:rsidR="000202F4" w:rsidRPr="00AF3939" w:rsidRDefault="000202F4" w:rsidP="008848B7">
            <w:pPr>
              <w:pStyle w:val="NARIZVA"/>
              <w:shd w:val="clear" w:color="auto" w:fill="auto"/>
              <w:rPr>
                <w:b w:val="0"/>
                <w:i w:val="0"/>
                <w:szCs w:val="24"/>
              </w:rPr>
            </w:pPr>
            <w:r w:rsidRPr="00AF3939">
              <w:rPr>
                <w:b w:val="0"/>
                <w:i w:val="0"/>
                <w:szCs w:val="24"/>
              </w:rPr>
              <w:t xml:space="preserve">ki jih zastopa direktor </w:t>
            </w:r>
            <w:r w:rsidRPr="00AF3939">
              <w:rPr>
                <w:i w:val="0"/>
                <w:szCs w:val="24"/>
              </w:rPr>
              <w:t>mag. Alen Hodnik</w:t>
            </w:r>
          </w:p>
        </w:tc>
      </w:tr>
      <w:tr w:rsidR="000202F4" w:rsidRPr="00AF3939" w:rsidTr="008848B7">
        <w:tc>
          <w:tcPr>
            <w:tcW w:w="1830" w:type="dxa"/>
          </w:tcPr>
          <w:p w:rsidR="000202F4" w:rsidRPr="00AF3939" w:rsidRDefault="000202F4" w:rsidP="008848B7">
            <w:pPr>
              <w:pStyle w:val="NARIZVA"/>
              <w:shd w:val="clear" w:color="auto" w:fill="auto"/>
              <w:rPr>
                <w:b w:val="0"/>
                <w:i w:val="0"/>
                <w:szCs w:val="24"/>
              </w:rPr>
            </w:pPr>
          </w:p>
        </w:tc>
        <w:tc>
          <w:tcPr>
            <w:tcW w:w="7458" w:type="dxa"/>
            <w:gridSpan w:val="2"/>
          </w:tcPr>
          <w:p w:rsidR="000202F4" w:rsidRPr="00AF3939" w:rsidRDefault="000202F4" w:rsidP="008848B7">
            <w:pPr>
              <w:pStyle w:val="NARIZVA"/>
              <w:shd w:val="clear" w:color="auto" w:fill="auto"/>
              <w:rPr>
                <w:b w:val="0"/>
                <w:i w:val="0"/>
                <w:szCs w:val="24"/>
              </w:rPr>
            </w:pPr>
          </w:p>
        </w:tc>
      </w:tr>
      <w:tr w:rsidR="000202F4" w:rsidRPr="00AF3939" w:rsidTr="008848B7">
        <w:tc>
          <w:tcPr>
            <w:tcW w:w="3227" w:type="dxa"/>
            <w:gridSpan w:val="2"/>
          </w:tcPr>
          <w:p w:rsidR="000202F4" w:rsidRPr="00AF3939" w:rsidRDefault="000202F4" w:rsidP="008848B7">
            <w:pPr>
              <w:pStyle w:val="NARIZVA"/>
              <w:shd w:val="clear" w:color="auto" w:fill="auto"/>
              <w:rPr>
                <w:b w:val="0"/>
                <w:i w:val="0"/>
                <w:szCs w:val="24"/>
              </w:rPr>
            </w:pPr>
            <w:r w:rsidRPr="00AF3939">
              <w:rPr>
                <w:b w:val="0"/>
                <w:bCs/>
                <w:szCs w:val="24"/>
              </w:rPr>
              <w:t>Matična štev:</w:t>
            </w:r>
            <w:r w:rsidRPr="00AF3939">
              <w:rPr>
                <w:b w:val="0"/>
                <w:szCs w:val="24"/>
              </w:rPr>
              <w:t xml:space="preserve"> </w:t>
            </w:r>
          </w:p>
        </w:tc>
        <w:tc>
          <w:tcPr>
            <w:tcW w:w="6061" w:type="dxa"/>
          </w:tcPr>
          <w:p w:rsidR="000202F4" w:rsidRPr="00AF3939" w:rsidRDefault="000202F4" w:rsidP="008848B7">
            <w:pPr>
              <w:pStyle w:val="NARIZVA"/>
              <w:shd w:val="clear" w:color="auto" w:fill="auto"/>
              <w:rPr>
                <w:b w:val="0"/>
                <w:i w:val="0"/>
                <w:szCs w:val="24"/>
              </w:rPr>
            </w:pPr>
            <w:r w:rsidRPr="00AF3939">
              <w:rPr>
                <w:b w:val="0"/>
                <w:szCs w:val="24"/>
              </w:rPr>
              <w:t>3441890000</w:t>
            </w:r>
          </w:p>
        </w:tc>
      </w:tr>
      <w:tr w:rsidR="000202F4" w:rsidRPr="00AF3939" w:rsidTr="008848B7">
        <w:tc>
          <w:tcPr>
            <w:tcW w:w="3227" w:type="dxa"/>
            <w:gridSpan w:val="2"/>
          </w:tcPr>
          <w:p w:rsidR="000202F4" w:rsidRPr="00AF3939" w:rsidRDefault="000202F4" w:rsidP="008848B7">
            <w:pPr>
              <w:pStyle w:val="NARIZVA"/>
              <w:shd w:val="clear" w:color="auto" w:fill="auto"/>
              <w:rPr>
                <w:b w:val="0"/>
                <w:i w:val="0"/>
                <w:szCs w:val="24"/>
              </w:rPr>
            </w:pPr>
            <w:r w:rsidRPr="00AF3939">
              <w:rPr>
                <w:b w:val="0"/>
                <w:szCs w:val="24"/>
              </w:rPr>
              <w:t>Identifikacijska štev. za DDV:</w:t>
            </w:r>
          </w:p>
        </w:tc>
        <w:tc>
          <w:tcPr>
            <w:tcW w:w="6061" w:type="dxa"/>
          </w:tcPr>
          <w:p w:rsidR="000202F4" w:rsidRPr="00AF3939" w:rsidRDefault="000202F4" w:rsidP="008848B7">
            <w:pPr>
              <w:pStyle w:val="NARIZVA"/>
              <w:shd w:val="clear" w:color="auto" w:fill="auto"/>
              <w:rPr>
                <w:b w:val="0"/>
                <w:i w:val="0"/>
                <w:szCs w:val="24"/>
              </w:rPr>
            </w:pPr>
            <w:r w:rsidRPr="00AF3939">
              <w:rPr>
                <w:b w:val="0"/>
                <w:szCs w:val="24"/>
              </w:rPr>
              <w:t>SI92851525</w:t>
            </w:r>
          </w:p>
        </w:tc>
      </w:tr>
      <w:tr w:rsidR="000202F4" w:rsidRPr="00AF3939" w:rsidTr="008848B7">
        <w:tc>
          <w:tcPr>
            <w:tcW w:w="3227" w:type="dxa"/>
            <w:gridSpan w:val="2"/>
          </w:tcPr>
          <w:p w:rsidR="000202F4" w:rsidRPr="00AF3939" w:rsidRDefault="000202F4" w:rsidP="008848B7">
            <w:pPr>
              <w:pStyle w:val="NARIZVA"/>
              <w:shd w:val="clear" w:color="auto" w:fill="auto"/>
              <w:rPr>
                <w:b w:val="0"/>
                <w:i w:val="0"/>
                <w:szCs w:val="24"/>
              </w:rPr>
            </w:pPr>
            <w:r w:rsidRPr="00AF3939">
              <w:rPr>
                <w:b w:val="0"/>
                <w:bCs/>
                <w:szCs w:val="24"/>
              </w:rPr>
              <w:t>TRR:</w:t>
            </w:r>
          </w:p>
        </w:tc>
        <w:tc>
          <w:tcPr>
            <w:tcW w:w="6061" w:type="dxa"/>
          </w:tcPr>
          <w:p w:rsidR="000202F4" w:rsidRPr="00AF3939" w:rsidRDefault="000202F4" w:rsidP="008848B7">
            <w:pPr>
              <w:pStyle w:val="NARIZVA"/>
              <w:shd w:val="clear" w:color="auto" w:fill="auto"/>
              <w:rPr>
                <w:b w:val="0"/>
                <w:i w:val="0"/>
                <w:szCs w:val="24"/>
              </w:rPr>
            </w:pPr>
            <w:r w:rsidRPr="00AF3939">
              <w:rPr>
                <w:b w:val="0"/>
                <w:szCs w:val="24"/>
              </w:rPr>
              <w:t xml:space="preserve">33000-0002978861 odprt pri: </w:t>
            </w:r>
            <w:proofErr w:type="spellStart"/>
            <w:r w:rsidRPr="00AF3939">
              <w:rPr>
                <w:b w:val="0"/>
                <w:szCs w:val="24"/>
              </w:rPr>
              <w:t>Hypo</w:t>
            </w:r>
            <w:proofErr w:type="spellEnd"/>
            <w:r w:rsidRPr="00AF3939">
              <w:rPr>
                <w:b w:val="0"/>
                <w:szCs w:val="24"/>
              </w:rPr>
              <w:t xml:space="preserve"> Alpe-Adria-Bank d.d.</w:t>
            </w:r>
          </w:p>
        </w:tc>
      </w:tr>
      <w:tr w:rsidR="000202F4" w:rsidRPr="00AF3939" w:rsidTr="008848B7">
        <w:tc>
          <w:tcPr>
            <w:tcW w:w="3227" w:type="dxa"/>
            <w:gridSpan w:val="2"/>
          </w:tcPr>
          <w:p w:rsidR="000202F4" w:rsidRPr="00AF3939" w:rsidRDefault="000202F4" w:rsidP="008848B7">
            <w:pPr>
              <w:pStyle w:val="NARIZVA"/>
              <w:shd w:val="clear" w:color="auto" w:fill="auto"/>
              <w:rPr>
                <w:b w:val="0"/>
                <w:szCs w:val="24"/>
              </w:rPr>
            </w:pPr>
          </w:p>
        </w:tc>
        <w:tc>
          <w:tcPr>
            <w:tcW w:w="6061" w:type="dxa"/>
          </w:tcPr>
          <w:p w:rsidR="000202F4" w:rsidRPr="00AF3939" w:rsidRDefault="000202F4" w:rsidP="008848B7">
            <w:pPr>
              <w:pStyle w:val="NARIZVA"/>
              <w:shd w:val="clear" w:color="auto" w:fill="auto"/>
              <w:rPr>
                <w:b w:val="0"/>
                <w:i w:val="0"/>
                <w:szCs w:val="24"/>
              </w:rPr>
            </w:pPr>
          </w:p>
        </w:tc>
      </w:tr>
    </w:tbl>
    <w:p w:rsidR="000202F4" w:rsidRPr="00AF3939" w:rsidRDefault="000202F4" w:rsidP="000202F4">
      <w:pPr>
        <w:pStyle w:val="Naslov4"/>
        <w:rPr>
          <w:rFonts w:ascii="Times New Roman" w:hAnsi="Times New Roman"/>
          <w:b w:val="0"/>
          <w:bCs w:val="0"/>
          <w:sz w:val="24"/>
          <w:szCs w:val="24"/>
        </w:rPr>
      </w:pPr>
      <w:r w:rsidRPr="00AF3939">
        <w:rPr>
          <w:rFonts w:ascii="Times New Roman" w:hAnsi="Times New Roman"/>
          <w:b w:val="0"/>
          <w:bCs w:val="0"/>
          <w:sz w:val="24"/>
          <w:szCs w:val="24"/>
        </w:rPr>
        <w:t>in</w:t>
      </w:r>
    </w:p>
    <w:p w:rsidR="000202F4" w:rsidRPr="00AF3939" w:rsidRDefault="000202F4" w:rsidP="000202F4">
      <w:pPr>
        <w:rPr>
          <w:rFonts w:cs="Times New Roman"/>
          <w:szCs w:val="24"/>
        </w:rPr>
      </w:pPr>
    </w:p>
    <w:tbl>
      <w:tblPr>
        <w:tblW w:w="0" w:type="auto"/>
        <w:tblLook w:val="01E0" w:firstRow="1" w:lastRow="1" w:firstColumn="1" w:lastColumn="1" w:noHBand="0" w:noVBand="0"/>
      </w:tblPr>
      <w:tblGrid>
        <w:gridCol w:w="1830"/>
        <w:gridCol w:w="1397"/>
        <w:gridCol w:w="6061"/>
      </w:tblGrid>
      <w:tr w:rsidR="000202F4" w:rsidRPr="00AF3939" w:rsidTr="008848B7">
        <w:tc>
          <w:tcPr>
            <w:tcW w:w="1830" w:type="dxa"/>
            <w:vAlign w:val="center"/>
          </w:tcPr>
          <w:p w:rsidR="000202F4" w:rsidRPr="00AF3939" w:rsidRDefault="000202F4" w:rsidP="008848B7">
            <w:pPr>
              <w:pStyle w:val="NARIZVA"/>
              <w:shd w:val="clear" w:color="auto" w:fill="auto"/>
              <w:rPr>
                <w:b w:val="0"/>
                <w:i w:val="0"/>
                <w:szCs w:val="24"/>
              </w:rPr>
            </w:pPr>
            <w:r w:rsidRPr="00AF3939">
              <w:rPr>
                <w:b w:val="0"/>
                <w:i w:val="0"/>
                <w:szCs w:val="24"/>
              </w:rPr>
              <w:t>IZVAJALEC:</w:t>
            </w:r>
          </w:p>
        </w:tc>
        <w:tc>
          <w:tcPr>
            <w:tcW w:w="7458" w:type="dxa"/>
            <w:gridSpan w:val="2"/>
            <w:tcBorders>
              <w:bottom w:val="single" w:sz="4" w:space="0" w:color="auto"/>
            </w:tcBorders>
            <w:vAlign w:val="center"/>
          </w:tcPr>
          <w:p w:rsidR="000202F4" w:rsidRPr="00AF3939" w:rsidRDefault="000202F4" w:rsidP="008848B7">
            <w:pPr>
              <w:pStyle w:val="NARIZVA"/>
              <w:shd w:val="clear" w:color="auto" w:fill="auto"/>
              <w:rPr>
                <w:i w:val="0"/>
                <w:szCs w:val="24"/>
              </w:rPr>
            </w:pPr>
          </w:p>
        </w:tc>
      </w:tr>
      <w:tr w:rsidR="000202F4" w:rsidRPr="00AF3939" w:rsidTr="008848B7">
        <w:tc>
          <w:tcPr>
            <w:tcW w:w="1830" w:type="dxa"/>
            <w:vAlign w:val="center"/>
          </w:tcPr>
          <w:p w:rsidR="000202F4" w:rsidRPr="00AF3939" w:rsidRDefault="000202F4" w:rsidP="008848B7">
            <w:pPr>
              <w:pStyle w:val="NARIZVA"/>
              <w:shd w:val="clear" w:color="auto" w:fill="auto"/>
              <w:rPr>
                <w:b w:val="0"/>
                <w:i w:val="0"/>
                <w:szCs w:val="24"/>
              </w:rPr>
            </w:pPr>
          </w:p>
        </w:tc>
        <w:tc>
          <w:tcPr>
            <w:tcW w:w="7458" w:type="dxa"/>
            <w:gridSpan w:val="2"/>
            <w:tcBorders>
              <w:top w:val="single" w:sz="4" w:space="0" w:color="auto"/>
              <w:bottom w:val="single" w:sz="4" w:space="0" w:color="auto"/>
            </w:tcBorders>
            <w:vAlign w:val="center"/>
          </w:tcPr>
          <w:p w:rsidR="000202F4" w:rsidRPr="00AF3939" w:rsidRDefault="000202F4" w:rsidP="008848B7">
            <w:pPr>
              <w:pStyle w:val="NARIZVA"/>
              <w:shd w:val="clear" w:color="auto" w:fill="auto"/>
              <w:rPr>
                <w:b w:val="0"/>
                <w:i w:val="0"/>
                <w:szCs w:val="24"/>
              </w:rPr>
            </w:pPr>
            <w:r w:rsidRPr="00AF3939">
              <w:rPr>
                <w:b w:val="0"/>
                <w:i w:val="0"/>
                <w:szCs w:val="24"/>
              </w:rPr>
              <w:t>ki ga zastopa</w:t>
            </w:r>
          </w:p>
        </w:tc>
      </w:tr>
      <w:tr w:rsidR="000202F4" w:rsidRPr="00AF3939" w:rsidTr="008848B7">
        <w:tc>
          <w:tcPr>
            <w:tcW w:w="1830" w:type="dxa"/>
            <w:vAlign w:val="center"/>
          </w:tcPr>
          <w:p w:rsidR="000202F4" w:rsidRPr="00AF3939" w:rsidRDefault="000202F4" w:rsidP="008848B7">
            <w:pPr>
              <w:pStyle w:val="NARIZVA"/>
              <w:shd w:val="clear" w:color="auto" w:fill="auto"/>
              <w:rPr>
                <w:b w:val="0"/>
                <w:i w:val="0"/>
                <w:szCs w:val="24"/>
              </w:rPr>
            </w:pPr>
          </w:p>
        </w:tc>
        <w:tc>
          <w:tcPr>
            <w:tcW w:w="7458" w:type="dxa"/>
            <w:gridSpan w:val="2"/>
            <w:tcBorders>
              <w:top w:val="single" w:sz="4" w:space="0" w:color="auto"/>
            </w:tcBorders>
            <w:vAlign w:val="center"/>
          </w:tcPr>
          <w:p w:rsidR="000202F4" w:rsidRPr="00AF3939" w:rsidRDefault="000202F4" w:rsidP="008848B7">
            <w:pPr>
              <w:pStyle w:val="NARIZVA"/>
              <w:shd w:val="clear" w:color="auto" w:fill="auto"/>
              <w:rPr>
                <w:b w:val="0"/>
                <w:i w:val="0"/>
                <w:szCs w:val="24"/>
              </w:rPr>
            </w:pPr>
          </w:p>
        </w:tc>
      </w:tr>
      <w:tr w:rsidR="000202F4" w:rsidRPr="00AF3939" w:rsidTr="008848B7">
        <w:tc>
          <w:tcPr>
            <w:tcW w:w="3227" w:type="dxa"/>
            <w:gridSpan w:val="2"/>
            <w:vAlign w:val="center"/>
          </w:tcPr>
          <w:p w:rsidR="000202F4" w:rsidRPr="00AF3939" w:rsidRDefault="000202F4" w:rsidP="008848B7">
            <w:pPr>
              <w:pStyle w:val="NARIZVA"/>
              <w:shd w:val="clear" w:color="auto" w:fill="auto"/>
              <w:rPr>
                <w:b w:val="0"/>
                <w:i w:val="0"/>
                <w:szCs w:val="24"/>
              </w:rPr>
            </w:pPr>
            <w:r w:rsidRPr="00AF3939">
              <w:rPr>
                <w:b w:val="0"/>
                <w:bCs/>
                <w:szCs w:val="24"/>
              </w:rPr>
              <w:t>Matična štev:</w:t>
            </w:r>
          </w:p>
        </w:tc>
        <w:tc>
          <w:tcPr>
            <w:tcW w:w="6061" w:type="dxa"/>
            <w:tcBorders>
              <w:bottom w:val="single" w:sz="4" w:space="0" w:color="auto"/>
            </w:tcBorders>
            <w:vAlign w:val="center"/>
          </w:tcPr>
          <w:p w:rsidR="000202F4" w:rsidRPr="00AF3939" w:rsidRDefault="000202F4" w:rsidP="008848B7">
            <w:pPr>
              <w:pStyle w:val="NARIZVA"/>
              <w:shd w:val="clear" w:color="auto" w:fill="auto"/>
              <w:rPr>
                <w:b w:val="0"/>
                <w:i w:val="0"/>
                <w:szCs w:val="24"/>
              </w:rPr>
            </w:pPr>
          </w:p>
        </w:tc>
      </w:tr>
      <w:tr w:rsidR="000202F4" w:rsidRPr="00AF3939" w:rsidTr="008848B7">
        <w:tc>
          <w:tcPr>
            <w:tcW w:w="3227" w:type="dxa"/>
            <w:gridSpan w:val="2"/>
            <w:vAlign w:val="center"/>
          </w:tcPr>
          <w:p w:rsidR="000202F4" w:rsidRPr="00AF3939" w:rsidRDefault="000202F4" w:rsidP="008848B7">
            <w:pPr>
              <w:pStyle w:val="NARIZVA"/>
              <w:shd w:val="clear" w:color="auto" w:fill="auto"/>
              <w:rPr>
                <w:b w:val="0"/>
                <w:i w:val="0"/>
                <w:szCs w:val="24"/>
              </w:rPr>
            </w:pPr>
            <w:r w:rsidRPr="00AF3939">
              <w:rPr>
                <w:b w:val="0"/>
                <w:szCs w:val="24"/>
              </w:rPr>
              <w:t>Identifikacijska štev. za DDV:</w:t>
            </w:r>
          </w:p>
        </w:tc>
        <w:tc>
          <w:tcPr>
            <w:tcW w:w="6061" w:type="dxa"/>
            <w:tcBorders>
              <w:top w:val="single" w:sz="4" w:space="0" w:color="auto"/>
              <w:bottom w:val="single" w:sz="4" w:space="0" w:color="auto"/>
            </w:tcBorders>
            <w:vAlign w:val="center"/>
          </w:tcPr>
          <w:p w:rsidR="000202F4" w:rsidRPr="00AF3939" w:rsidRDefault="000202F4" w:rsidP="008848B7">
            <w:pPr>
              <w:pStyle w:val="NARIZVA"/>
              <w:shd w:val="clear" w:color="auto" w:fill="auto"/>
              <w:rPr>
                <w:b w:val="0"/>
                <w:szCs w:val="24"/>
              </w:rPr>
            </w:pPr>
          </w:p>
        </w:tc>
      </w:tr>
      <w:tr w:rsidR="000202F4" w:rsidRPr="00AF3939" w:rsidTr="008848B7">
        <w:tc>
          <w:tcPr>
            <w:tcW w:w="3227" w:type="dxa"/>
            <w:gridSpan w:val="2"/>
            <w:vAlign w:val="center"/>
          </w:tcPr>
          <w:p w:rsidR="000202F4" w:rsidRPr="00AF3939" w:rsidRDefault="000202F4" w:rsidP="008848B7">
            <w:pPr>
              <w:pStyle w:val="NARIZVA"/>
              <w:shd w:val="clear" w:color="auto" w:fill="auto"/>
              <w:rPr>
                <w:b w:val="0"/>
                <w:i w:val="0"/>
                <w:szCs w:val="24"/>
              </w:rPr>
            </w:pPr>
            <w:r w:rsidRPr="00AF3939">
              <w:rPr>
                <w:b w:val="0"/>
                <w:bCs/>
                <w:szCs w:val="24"/>
              </w:rPr>
              <w:t>TRR:</w:t>
            </w:r>
          </w:p>
        </w:tc>
        <w:tc>
          <w:tcPr>
            <w:tcW w:w="6061" w:type="dxa"/>
            <w:tcBorders>
              <w:top w:val="single" w:sz="4" w:space="0" w:color="auto"/>
              <w:bottom w:val="single" w:sz="4" w:space="0" w:color="auto"/>
            </w:tcBorders>
            <w:vAlign w:val="center"/>
          </w:tcPr>
          <w:p w:rsidR="000202F4" w:rsidRPr="00AF3939" w:rsidRDefault="000202F4" w:rsidP="008848B7">
            <w:pPr>
              <w:pStyle w:val="NARIZVA"/>
              <w:shd w:val="clear" w:color="auto" w:fill="auto"/>
              <w:jc w:val="left"/>
              <w:rPr>
                <w:b w:val="0"/>
                <w:i w:val="0"/>
                <w:szCs w:val="24"/>
              </w:rPr>
            </w:pPr>
            <w:r w:rsidRPr="00AF3939">
              <w:rPr>
                <w:b w:val="0"/>
                <w:bCs/>
                <w:szCs w:val="24"/>
              </w:rPr>
              <w:t xml:space="preserve">                           </w:t>
            </w:r>
            <w:r w:rsidRPr="00AF3939">
              <w:rPr>
                <w:b w:val="0"/>
                <w:szCs w:val="24"/>
              </w:rPr>
              <w:t xml:space="preserve">odprt pri banki:                                          </w:t>
            </w:r>
          </w:p>
        </w:tc>
      </w:tr>
      <w:tr w:rsidR="000202F4" w:rsidRPr="00AF3939" w:rsidTr="008848B7">
        <w:tc>
          <w:tcPr>
            <w:tcW w:w="3227" w:type="dxa"/>
            <w:gridSpan w:val="2"/>
            <w:vAlign w:val="center"/>
          </w:tcPr>
          <w:p w:rsidR="000202F4" w:rsidRPr="00AF3939" w:rsidRDefault="000202F4" w:rsidP="008848B7">
            <w:pPr>
              <w:pStyle w:val="NARIZVA"/>
              <w:shd w:val="clear" w:color="auto" w:fill="auto"/>
              <w:rPr>
                <w:b w:val="0"/>
                <w:szCs w:val="24"/>
              </w:rPr>
            </w:pPr>
          </w:p>
        </w:tc>
        <w:tc>
          <w:tcPr>
            <w:tcW w:w="6061" w:type="dxa"/>
            <w:tcBorders>
              <w:top w:val="single" w:sz="4" w:space="0" w:color="auto"/>
            </w:tcBorders>
            <w:vAlign w:val="center"/>
          </w:tcPr>
          <w:p w:rsidR="000202F4" w:rsidRPr="00AF3939" w:rsidRDefault="000202F4" w:rsidP="008848B7">
            <w:pPr>
              <w:pStyle w:val="NARIZVA"/>
              <w:shd w:val="clear" w:color="auto" w:fill="auto"/>
              <w:rPr>
                <w:b w:val="0"/>
                <w:i w:val="0"/>
                <w:szCs w:val="24"/>
              </w:rPr>
            </w:pPr>
          </w:p>
        </w:tc>
      </w:tr>
    </w:tbl>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skleneta naslednjo</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pStyle w:val="Naslov1"/>
        <w:numPr>
          <w:ilvl w:val="0"/>
          <w:numId w:val="0"/>
        </w:numPr>
        <w:ind w:left="360"/>
        <w:rPr>
          <w:rFonts w:ascii="Times New Roman" w:hAnsi="Times New Roman" w:cs="Times New Roman"/>
          <w:sz w:val="24"/>
          <w:szCs w:val="24"/>
        </w:rPr>
      </w:pPr>
      <w:r w:rsidRPr="00AF3939">
        <w:rPr>
          <w:rFonts w:ascii="Times New Roman" w:hAnsi="Times New Roman" w:cs="Times New Roman"/>
          <w:sz w:val="24"/>
          <w:szCs w:val="24"/>
        </w:rPr>
        <w:t xml:space="preserve">                                                             </w:t>
      </w:r>
      <w:r w:rsidR="00511783">
        <w:rPr>
          <w:rFonts w:ascii="Times New Roman" w:hAnsi="Times New Roman" w:cs="Times New Roman"/>
          <w:sz w:val="24"/>
          <w:szCs w:val="24"/>
        </w:rPr>
        <w:t>Okvirni sporazum</w:t>
      </w:r>
    </w:p>
    <w:p w:rsidR="000202F4" w:rsidRPr="00AF3939" w:rsidRDefault="000202F4" w:rsidP="000202F4">
      <w:pPr>
        <w:jc w:val="center"/>
        <w:rPr>
          <w:rFonts w:cs="Times New Roman"/>
          <w:b/>
          <w:szCs w:val="24"/>
        </w:rPr>
      </w:pPr>
      <w:r w:rsidRPr="00AF3939">
        <w:rPr>
          <w:rFonts w:cs="Times New Roman"/>
          <w:b/>
          <w:szCs w:val="24"/>
        </w:rPr>
        <w:t xml:space="preserve"> za obnovo talne signalizacije v Mestni občini Ptuj </w:t>
      </w:r>
    </w:p>
    <w:p w:rsidR="000202F4" w:rsidRPr="00AF3939" w:rsidRDefault="000202F4" w:rsidP="000202F4">
      <w:pPr>
        <w:jc w:val="center"/>
        <w:rPr>
          <w:rFonts w:cs="Times New Roman"/>
          <w:b/>
          <w:szCs w:val="24"/>
        </w:rPr>
      </w:pP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 xml:space="preserve">PREDMET </w:t>
      </w:r>
      <w:r w:rsidR="006967EC">
        <w:rPr>
          <w:rFonts w:ascii="Times New Roman" w:hAnsi="Times New Roman" w:cs="Times New Roman"/>
          <w:color w:val="auto"/>
          <w:sz w:val="24"/>
          <w:szCs w:val="24"/>
        </w:rPr>
        <w:t>SPORAZUMA</w:t>
      </w:r>
    </w:p>
    <w:p w:rsidR="000202F4" w:rsidRPr="00AF3939" w:rsidRDefault="000202F4" w:rsidP="000202F4">
      <w:pP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Predmet </w:t>
      </w:r>
      <w:r w:rsidR="00511783">
        <w:rPr>
          <w:rFonts w:cs="Times New Roman"/>
          <w:szCs w:val="24"/>
        </w:rPr>
        <w:t>okvirnega sporazuma</w:t>
      </w:r>
      <w:r w:rsidRPr="00AF3939">
        <w:rPr>
          <w:rFonts w:cs="Times New Roman"/>
          <w:szCs w:val="24"/>
        </w:rPr>
        <w:t xml:space="preserve"> je izvajanje storitev obnove talne signalizacije v Mestni občini Ptuj po predračunu št. ______</w:t>
      </w:r>
      <w:r w:rsidR="00511783">
        <w:rPr>
          <w:rFonts w:cs="Times New Roman"/>
          <w:szCs w:val="24"/>
        </w:rPr>
        <w:t>__ (OBR-4</w:t>
      </w:r>
      <w:r w:rsidRPr="00AF3939">
        <w:rPr>
          <w:rFonts w:cs="Times New Roman"/>
          <w:szCs w:val="24"/>
        </w:rPr>
        <w:t>) z dne_________.</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CENA</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Naročnik sprejema pon</w:t>
      </w:r>
      <w:r w:rsidR="00511783">
        <w:rPr>
          <w:rFonts w:cs="Times New Roman"/>
          <w:szCs w:val="24"/>
        </w:rPr>
        <w:t>udbo izvajalca št. _______ (OBR-4</w:t>
      </w:r>
      <w:r w:rsidRPr="00AF3939">
        <w:rPr>
          <w:rFonts w:cs="Times New Roman"/>
          <w:szCs w:val="24"/>
        </w:rPr>
        <w:t>) z dne …………….za izvedbo del iz 1. člena te</w:t>
      </w:r>
      <w:r w:rsidR="00511783">
        <w:rPr>
          <w:rFonts w:cs="Times New Roman"/>
          <w:szCs w:val="24"/>
        </w:rPr>
        <w:t>ga okvirnega sporazuma</w:t>
      </w:r>
      <w:r w:rsidRPr="00AF3939">
        <w:rPr>
          <w:rFonts w:cs="Times New Roman"/>
          <w:szCs w:val="24"/>
        </w:rPr>
        <w:t xml:space="preserve"> v potrjeni vrednosti, ki znaša vključno z DDV ………………… EUR.</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(z besedo: ………………………………………………………………………………00/100).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Za storitve, ki so predmet te</w:t>
      </w:r>
      <w:r w:rsidR="00511783">
        <w:rPr>
          <w:rFonts w:cs="Times New Roman"/>
          <w:szCs w:val="24"/>
        </w:rPr>
        <w:t>ga okvirnega sporazuma</w:t>
      </w:r>
      <w:r w:rsidRPr="00AF3939">
        <w:rPr>
          <w:rFonts w:cs="Times New Roman"/>
          <w:szCs w:val="24"/>
        </w:rPr>
        <w:t>, veljajo cene i</w:t>
      </w:r>
      <w:r w:rsidR="00511783">
        <w:rPr>
          <w:rFonts w:cs="Times New Roman"/>
          <w:szCs w:val="24"/>
        </w:rPr>
        <w:t>z predračuna št. ________ (OBR-4</w:t>
      </w:r>
      <w:r w:rsidRPr="00AF3939">
        <w:rPr>
          <w:rFonts w:cs="Times New Roman"/>
          <w:szCs w:val="24"/>
        </w:rPr>
        <w:t xml:space="preserve">), ki je hkrati priloga in sestavni del </w:t>
      </w:r>
      <w:r w:rsidR="00511783">
        <w:rPr>
          <w:rFonts w:cs="Times New Roman"/>
          <w:szCs w:val="24"/>
        </w:rPr>
        <w:t>sporazuma</w:t>
      </w:r>
      <w:r w:rsidRPr="00AF3939">
        <w:rPr>
          <w:rFonts w:cs="Times New Roman"/>
          <w:szCs w:val="24"/>
        </w:rPr>
        <w:t xml:space="preserve">.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511783" w:rsidP="000202F4">
      <w:pPr>
        <w:widowControl w:val="0"/>
        <w:autoSpaceDE w:val="0"/>
        <w:autoSpaceDN w:val="0"/>
        <w:adjustRightInd w:val="0"/>
        <w:jc w:val="both"/>
        <w:rPr>
          <w:rFonts w:cs="Times New Roman"/>
          <w:szCs w:val="24"/>
        </w:rPr>
      </w:pPr>
      <w:r>
        <w:rPr>
          <w:rFonts w:cs="Times New Roman"/>
          <w:szCs w:val="24"/>
        </w:rPr>
        <w:t>S</w:t>
      </w:r>
      <w:r w:rsidR="000202F4" w:rsidRPr="00AF3939">
        <w:rPr>
          <w:rFonts w:cs="Times New Roman"/>
          <w:szCs w:val="24"/>
        </w:rPr>
        <w:t xml:space="preserve">tranki </w:t>
      </w:r>
      <w:r>
        <w:rPr>
          <w:rFonts w:cs="Times New Roman"/>
          <w:szCs w:val="24"/>
        </w:rPr>
        <w:t xml:space="preserve">sporazuma </w:t>
      </w:r>
      <w:r w:rsidR="000202F4" w:rsidRPr="00AF3939">
        <w:rPr>
          <w:rFonts w:cs="Times New Roman"/>
          <w:szCs w:val="24"/>
        </w:rPr>
        <w:t>ugotavljata, da naročnik po obsegu in časovno ne more vnaprej natančno določiti potreb po storitvah, ki so predmet te</w:t>
      </w:r>
      <w:r>
        <w:rPr>
          <w:rFonts w:cs="Times New Roman"/>
          <w:szCs w:val="24"/>
        </w:rPr>
        <w:t>ga sporazuma</w:t>
      </w:r>
      <w:r w:rsidR="000202F4" w:rsidRPr="00AF3939">
        <w:rPr>
          <w:rFonts w:cs="Times New Roman"/>
          <w:szCs w:val="24"/>
        </w:rPr>
        <w:t xml:space="preserve"> in bo storitve izvajalec časovno in </w:t>
      </w:r>
      <w:r w:rsidR="000202F4" w:rsidRPr="00AF3939">
        <w:rPr>
          <w:rFonts w:cs="Times New Roman"/>
          <w:szCs w:val="24"/>
        </w:rPr>
        <w:lastRenderedPageBreak/>
        <w:t>količinsko izvajal glede na dejanske potrebe, po cenah, kot so bile podane v</w:t>
      </w:r>
      <w:r>
        <w:rPr>
          <w:rFonts w:cs="Times New Roman"/>
          <w:szCs w:val="24"/>
        </w:rPr>
        <w:t xml:space="preserve"> predračunu št. ________ (OBR-4</w:t>
      </w:r>
      <w:r w:rsidR="000202F4" w:rsidRPr="00AF3939">
        <w:rPr>
          <w:rFonts w:cs="Times New Roman"/>
          <w:szCs w:val="24"/>
        </w:rPr>
        <w:t xml:space="preserve">).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Podane cene v</w:t>
      </w:r>
      <w:r w:rsidR="00511783">
        <w:rPr>
          <w:rFonts w:cs="Times New Roman"/>
          <w:szCs w:val="24"/>
        </w:rPr>
        <w:t xml:space="preserve"> predračunu št. ________ (OBR-4</w:t>
      </w:r>
      <w:r w:rsidRPr="00AF3939">
        <w:rPr>
          <w:rFonts w:cs="Times New Roman"/>
          <w:szCs w:val="24"/>
        </w:rPr>
        <w:t xml:space="preserve">) so fiksne za obdobje veljavnosti </w:t>
      </w:r>
      <w:r w:rsidR="00511783">
        <w:rPr>
          <w:rFonts w:cs="Times New Roman"/>
          <w:szCs w:val="24"/>
        </w:rPr>
        <w:t>sporazuma</w:t>
      </w:r>
      <w:r w:rsidRPr="00AF3939">
        <w:rPr>
          <w:rFonts w:cs="Times New Roman"/>
          <w:szCs w:val="24"/>
        </w:rPr>
        <w:t>.</w:t>
      </w:r>
    </w:p>
    <w:p w:rsidR="000202F4" w:rsidRPr="00AF3939" w:rsidRDefault="000202F4" w:rsidP="000202F4">
      <w:pPr>
        <w:widowControl w:val="0"/>
        <w:autoSpaceDE w:val="0"/>
        <w:autoSpaceDN w:val="0"/>
        <w:adjustRightInd w:val="0"/>
        <w:jc w:val="both"/>
        <w:rPr>
          <w:rFonts w:cs="Times New Roman"/>
          <w:bCs/>
          <w:szCs w:val="24"/>
        </w:rPr>
      </w:pPr>
      <w:r w:rsidRPr="00AF3939">
        <w:rPr>
          <w:rFonts w:cs="Times New Roman"/>
          <w:bCs/>
          <w:szCs w:val="24"/>
        </w:rPr>
        <w:t xml:space="preserve">Obseg in vrednost del </w:t>
      </w:r>
      <w:r w:rsidR="00511783">
        <w:rPr>
          <w:rFonts w:cs="Times New Roman"/>
          <w:bCs/>
          <w:szCs w:val="24"/>
        </w:rPr>
        <w:t xml:space="preserve">po sporazumu </w:t>
      </w:r>
      <w:r w:rsidRPr="00AF3939">
        <w:rPr>
          <w:rFonts w:cs="Times New Roman"/>
          <w:bCs/>
          <w:szCs w:val="24"/>
        </w:rPr>
        <w:t>je odvisna od dejansko opravljenih del.</w:t>
      </w:r>
    </w:p>
    <w:p w:rsidR="000202F4" w:rsidRPr="00AF3939" w:rsidRDefault="000202F4" w:rsidP="000202F4">
      <w:pPr>
        <w:widowControl w:val="0"/>
        <w:autoSpaceDE w:val="0"/>
        <w:autoSpaceDN w:val="0"/>
        <w:adjustRightInd w:val="0"/>
        <w:jc w:val="both"/>
        <w:rPr>
          <w:rFonts w:cs="Times New Roman"/>
          <w:bCs/>
          <w:szCs w:val="24"/>
        </w:rPr>
      </w:pPr>
    </w:p>
    <w:p w:rsidR="000202F4" w:rsidRPr="00AF3939" w:rsidRDefault="000202F4" w:rsidP="000202F4">
      <w:pPr>
        <w:widowControl w:val="0"/>
        <w:autoSpaceDE w:val="0"/>
        <w:autoSpaceDN w:val="0"/>
        <w:adjustRightInd w:val="0"/>
        <w:jc w:val="both"/>
        <w:rPr>
          <w:rFonts w:cs="Times New Roman"/>
          <w:bCs/>
          <w:szCs w:val="24"/>
        </w:rPr>
      </w:pPr>
      <w:r w:rsidRPr="00AF3939">
        <w:rPr>
          <w:rFonts w:cs="Times New Roman"/>
          <w:bCs/>
          <w:szCs w:val="24"/>
        </w:rPr>
        <w:t>Morebitna dodatna dela niso predmet te</w:t>
      </w:r>
      <w:r w:rsidR="00C57E78">
        <w:rPr>
          <w:rFonts w:cs="Times New Roman"/>
          <w:bCs/>
          <w:szCs w:val="24"/>
        </w:rPr>
        <w:t>ga sporazuma</w:t>
      </w:r>
      <w:r w:rsidRPr="00AF3939">
        <w:rPr>
          <w:rFonts w:cs="Times New Roman"/>
          <w:bCs/>
          <w:szCs w:val="24"/>
        </w:rPr>
        <w:t xml:space="preserve">. Za cene posameznih del, ki niso zajete v predračunu izvajalca št.______ z dne _____, se stranki </w:t>
      </w:r>
      <w:r w:rsidR="00C57E78">
        <w:rPr>
          <w:rFonts w:cs="Times New Roman"/>
          <w:bCs/>
          <w:szCs w:val="24"/>
        </w:rPr>
        <w:t xml:space="preserve">sporazuma </w:t>
      </w:r>
      <w:r w:rsidRPr="00AF3939">
        <w:rPr>
          <w:rFonts w:cs="Times New Roman"/>
          <w:bCs/>
          <w:szCs w:val="24"/>
        </w:rPr>
        <w:t>dogovorita pisno pred pričetkom izvajanja teh del.</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OBVEZE STRANK</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Izvajalec se obveže, da bo:</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opravil prevzeta dela skladno z veljavnimi predpisi, normativi in standardi, ki urejajo tovrstno izvedbo del,</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opravil tudi nepredvidena dela, ki so po presoji izvajalca "neodložljivo nujna", da se prepreči večja škoda, vendar bo o tem pred izvajanjem teh del nemudoma obvestil naročnika in pridobil soglasje naročnika, dela za katera izvajalec ni pridobil soglasja, ni upravičen zaračunati naročniku,</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opravil dela kvalitetno in v roku,</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takoj pisno opozoril naročnika na okoliščine, ki bi lahko otežile ali onemogočile kvalitetno in pravilno izvedbo storitev,</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izvajal vsa dela ob upoštevanju predpisov o varstvu pri delu,</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zmanjševal udeležbo ročnega dela pri opravilih, kjer obstoječa tehnologija omogoča povečan obseg strojnega dela,</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v primeru poškodbe javnih cest pri opravljanju del iz te pogodbe, ki so nastala po krivdi izvajalca le te odpravil na svoje stroške v najkrajšem možnem času.</w:t>
      </w: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Izvajalec je odgovoren za škodo, ki jo pri opravljanju ali v zvezi z opravljanjem storitev povzroči naročniku ali drugim pravnim ali fizičnim osebam. Kot škoda je mišljena predvsem škoda, ki je nastala zaradi nerednega in nevestnega opravljanja obveznosti</w:t>
      </w:r>
      <w:r w:rsidR="003D61EB">
        <w:rPr>
          <w:rFonts w:cs="Times New Roman"/>
          <w:szCs w:val="24"/>
        </w:rPr>
        <w:t xml:space="preserve"> sporazuma</w:t>
      </w:r>
      <w:r w:rsidRPr="00AF3939">
        <w:rPr>
          <w:rFonts w:cs="Times New Roman"/>
          <w:szCs w:val="24"/>
        </w:rPr>
        <w:t xml:space="preserve"> ter škoda, ki jo povzročijo pri izvajalcu zaposlene osebe naročniku ali tretjim osebam.</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V roku 10 dni od podpisa te</w:t>
      </w:r>
      <w:r w:rsidR="003D61EB">
        <w:rPr>
          <w:rFonts w:cs="Times New Roman"/>
          <w:szCs w:val="24"/>
        </w:rPr>
        <w:t>ga sporazuma</w:t>
      </w:r>
      <w:r w:rsidRPr="00AF3939">
        <w:rPr>
          <w:rFonts w:cs="Times New Roman"/>
          <w:szCs w:val="24"/>
        </w:rPr>
        <w:t xml:space="preserve"> je izbrani izvajalec dolžan kot pogoj za veljavnost te</w:t>
      </w:r>
      <w:r w:rsidR="003D61EB">
        <w:rPr>
          <w:rFonts w:cs="Times New Roman"/>
          <w:szCs w:val="24"/>
        </w:rPr>
        <w:t>ga sporazuma</w:t>
      </w:r>
      <w:r w:rsidRPr="00AF3939">
        <w:rPr>
          <w:rFonts w:cs="Times New Roman"/>
          <w:szCs w:val="24"/>
        </w:rPr>
        <w:t xml:space="preserve"> pri izbrani zavarovalnici skleniti zavarovanje odgovornosti za škodo, ki jo lahko povzroči občini, naročniku ali tretji osebi pri nerednem ali nevestnem opravljanju vzdrževalnih del. Pogodba o zavarovanju mora vsebovati klavzulo, da je zavarovanje sklenjeno v korist Javnih služb Ptuj d.o.o.. Kopijo zavarovalne pogodbe mora izvajalec posredovati naročniku. O vsaki spremembi zavarovalne hiše ali posameznih elementov pogodbe bo izvajalec s kopijo obveščal naročnika.</w:t>
      </w:r>
    </w:p>
    <w:p w:rsidR="000202F4" w:rsidRPr="00AF3939" w:rsidRDefault="000202F4" w:rsidP="000202F4">
      <w:pPr>
        <w:widowControl w:val="0"/>
        <w:autoSpaceDE w:val="0"/>
        <w:autoSpaceDN w:val="0"/>
        <w:adjustRightInd w:val="0"/>
        <w:jc w:val="cente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Naročnik izvaja strokovni nadzor nad izvajanjem del, ki se nanaša </w:t>
      </w:r>
      <w:r w:rsidR="003D61EB">
        <w:rPr>
          <w:rFonts w:cs="Times New Roman"/>
          <w:szCs w:val="24"/>
        </w:rPr>
        <w:t xml:space="preserve">na količine, dinamiko </w:t>
      </w:r>
      <w:r w:rsidRPr="00AF3939">
        <w:rPr>
          <w:rFonts w:cs="Times New Roman"/>
          <w:szCs w:val="24"/>
        </w:rPr>
        <w:t>in obračun. Ugotovitve nadzora naročnika so lahko podlaga za ugovarjanje prejete situacije.</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Na zahtevo naročnika je dolžan izvajalec v roku 5 dni od prejema pisne zahteve predložiti zahtevane listine, ki dokazujejo opravljen obseg del, obračunan v posamezni situaciji.</w:t>
      </w: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lastRenderedPageBreak/>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Naročnik ni odgovoren za ravnanje izvajalca in za nobeno škodo, ki jo izvajalec povzroči.</w:t>
      </w:r>
      <w:r w:rsidR="003D61EB">
        <w:rPr>
          <w:rFonts w:cs="Times New Roman"/>
          <w:szCs w:val="24"/>
        </w:rPr>
        <w:t xml:space="preserve"> S</w:t>
      </w:r>
      <w:r w:rsidRPr="00AF3939">
        <w:rPr>
          <w:rFonts w:cs="Times New Roman"/>
          <w:szCs w:val="24"/>
        </w:rPr>
        <w:t>tranki se med seboj dogovorita, da ne glede na določbo Obligacijskega zakonika v razmerju do tretjih odškodninsko odgovarja iz naslova izvajanja del po te</w:t>
      </w:r>
      <w:r w:rsidR="003D61EB">
        <w:rPr>
          <w:rFonts w:cs="Times New Roman"/>
          <w:szCs w:val="24"/>
        </w:rPr>
        <w:t>m sporazumu</w:t>
      </w:r>
      <w:r w:rsidRPr="00AF3939">
        <w:rPr>
          <w:rFonts w:cs="Times New Roman"/>
          <w:szCs w:val="24"/>
        </w:rPr>
        <w:t xml:space="preserve"> izvajalec.</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Izvajalec jamči za kakovostno izvedbo del še 3 (tri) leta po poteku </w:t>
      </w:r>
      <w:r w:rsidR="003D61EB">
        <w:rPr>
          <w:rFonts w:cs="Times New Roman"/>
          <w:szCs w:val="24"/>
        </w:rPr>
        <w:t>sporazuma</w:t>
      </w:r>
      <w:r w:rsidRPr="00AF3939">
        <w:rPr>
          <w:rFonts w:cs="Times New Roman"/>
          <w:szCs w:val="24"/>
        </w:rPr>
        <w:t>. Izvajalec je v tem času odškodninsko odgovoren za škodne dogodke, ki nastanejo na delih javnih površin, ki jih je v sklopu tega pogodbenega razmerja uredil izvajalec, razen v primeru, ko je obraba tega dela javne površine posledica običajne rabe stvari ali izrednih okoliščin (višje sile).</w:t>
      </w:r>
    </w:p>
    <w:p w:rsidR="000202F4" w:rsidRPr="00AF3939" w:rsidRDefault="000202F4" w:rsidP="000202F4">
      <w:pPr>
        <w:widowControl w:val="0"/>
        <w:autoSpaceDE w:val="0"/>
        <w:autoSpaceDN w:val="0"/>
        <w:adjustRightInd w:val="0"/>
        <w:jc w:val="cente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V primeru, da izvajalec pri vzdrževanju ugotovi, da bi popravilo poškodbe javne površine, ki je predmet te</w:t>
      </w:r>
      <w:r w:rsidR="00C5744C">
        <w:rPr>
          <w:rFonts w:cs="Times New Roman"/>
          <w:szCs w:val="24"/>
        </w:rPr>
        <w:t>ga sporazuma</w:t>
      </w:r>
      <w:r w:rsidRPr="00AF3939">
        <w:rPr>
          <w:rFonts w:cs="Times New Roman"/>
          <w:szCs w:val="24"/>
        </w:rPr>
        <w:t>, presegalo običajna vzdrževalna dela, je dolžan naročnika o tem pisno obvestiti v roku 3 dni od ugotovitve poškodbe javne površine.</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br/>
        <w:t>V kolikor naročnik od izvajalca zahteva odpravo poškodb javnih površin, ki so predmet te</w:t>
      </w:r>
      <w:r w:rsidR="00C5744C">
        <w:rPr>
          <w:rFonts w:cs="Times New Roman"/>
          <w:szCs w:val="24"/>
        </w:rPr>
        <w:t>ga sporazuma</w:t>
      </w:r>
      <w:r w:rsidRPr="00AF3939">
        <w:rPr>
          <w:rFonts w:cs="Times New Roman"/>
          <w:szCs w:val="24"/>
        </w:rPr>
        <w:t xml:space="preserve"> in skladno s prejšnjim odstavkom tega člena presegajo običajna vzdrževalna dela, je izvajalec dolžan te poškodbe odpraviti v roku 3 dni od pisne zahteve naročnika. Če izvajalec poškodb ne odpravi v roku 3 dni od pisne zahteve naročnika, je za vsak dan zamude dolžan plačati naročniku pogodbeno kazen v višini 1‰ (en </w:t>
      </w:r>
      <w:proofErr w:type="spellStart"/>
      <w:r w:rsidRPr="00AF3939">
        <w:rPr>
          <w:rFonts w:cs="Times New Roman"/>
          <w:szCs w:val="24"/>
        </w:rPr>
        <w:t>promil</w:t>
      </w:r>
      <w:proofErr w:type="spellEnd"/>
      <w:r w:rsidRPr="00AF3939">
        <w:rPr>
          <w:rFonts w:cs="Times New Roman"/>
          <w:szCs w:val="24"/>
        </w:rPr>
        <w:t xml:space="preserve">) pogodbene vrednosti </w:t>
      </w:r>
      <w:r w:rsidR="00C5744C">
        <w:rPr>
          <w:rFonts w:cs="Times New Roman"/>
          <w:szCs w:val="24"/>
        </w:rPr>
        <w:t xml:space="preserve">(vrednosti po tem sporazumu) </w:t>
      </w:r>
      <w:r w:rsidRPr="00AF3939">
        <w:rPr>
          <w:rFonts w:cs="Times New Roman"/>
          <w:szCs w:val="24"/>
        </w:rPr>
        <w:t>vendar ne več kot 10% pogodbene vrednosti.</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br/>
        <w:t>Običajna vzdrževalna dela  izvajalec opravlja brez posebnega pisnega obvestila naročniku oz. naročila naročnika. Izvajalec mora le pisno obvestiti naročnika kje in kaj bo delal za vsak teden posebej.</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br/>
        <w:t>V primeru ravnanja izvajalca v nasprotju z določili tega člena, je ta odškodninsko odgovoren za nastalo škodo.</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Za pisno zahtevo po tem členu šteje tudi pošta, posredovana po elektronski poti.</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rPr>
          <w:rFonts w:cs="Times New Roman"/>
          <w:szCs w:val="24"/>
        </w:rPr>
      </w:pPr>
      <w:r w:rsidRPr="00AF3939">
        <w:rPr>
          <w:rFonts w:cs="Times New Roman"/>
          <w:szCs w:val="24"/>
        </w:rPr>
        <w:t>Naročnik se obvezuje, da bo:</w:t>
      </w:r>
    </w:p>
    <w:p w:rsidR="000202F4" w:rsidRPr="00AF3939" w:rsidRDefault="000202F4" w:rsidP="000202F4">
      <w:pPr>
        <w:widowControl w:val="0"/>
        <w:numPr>
          <w:ilvl w:val="1"/>
          <w:numId w:val="2"/>
        </w:numPr>
        <w:autoSpaceDE w:val="0"/>
        <w:autoSpaceDN w:val="0"/>
        <w:adjustRightInd w:val="0"/>
        <w:rPr>
          <w:rFonts w:cs="Times New Roman"/>
          <w:szCs w:val="24"/>
        </w:rPr>
      </w:pPr>
      <w:r w:rsidRPr="00AF3939">
        <w:rPr>
          <w:rFonts w:cs="Times New Roman"/>
          <w:szCs w:val="24"/>
        </w:rPr>
        <w:t>izpolnjeval vse predvidene obveznosti v rokih in na predviden način,</w:t>
      </w:r>
    </w:p>
    <w:p w:rsidR="000202F4" w:rsidRPr="00AF3939" w:rsidRDefault="000202F4" w:rsidP="000202F4">
      <w:pPr>
        <w:widowControl w:val="0"/>
        <w:numPr>
          <w:ilvl w:val="1"/>
          <w:numId w:val="2"/>
        </w:numPr>
        <w:autoSpaceDE w:val="0"/>
        <w:autoSpaceDN w:val="0"/>
        <w:adjustRightInd w:val="0"/>
        <w:rPr>
          <w:rFonts w:cs="Times New Roman"/>
          <w:szCs w:val="24"/>
        </w:rPr>
      </w:pPr>
      <w:r w:rsidRPr="00AF3939">
        <w:rPr>
          <w:rFonts w:cs="Times New Roman"/>
          <w:szCs w:val="24"/>
        </w:rPr>
        <w:t xml:space="preserve">plačeval naročene storitve v dogovorjenih rokih. </w:t>
      </w: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FINANČNA ZAVAROVANJA</w:t>
      </w:r>
    </w:p>
    <w:p w:rsidR="000202F4" w:rsidRPr="00AF3939" w:rsidRDefault="000202F4" w:rsidP="000202F4">
      <w:pPr>
        <w:rPr>
          <w:rFonts w:cs="Times New Roman"/>
          <w:szCs w:val="24"/>
          <w:lang w:eastAsia="sl-SI"/>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D014FE" w:rsidRPr="00D014FE" w:rsidRDefault="00D014FE" w:rsidP="00D014FE">
      <w:pPr>
        <w:jc w:val="both"/>
        <w:rPr>
          <w:rFonts w:cs="Times New Roman"/>
          <w:szCs w:val="24"/>
          <w:lang w:eastAsia="sl-SI"/>
        </w:rPr>
      </w:pPr>
      <w:r w:rsidRPr="00D014FE">
        <w:rPr>
          <w:rFonts w:cs="Times New Roman"/>
          <w:szCs w:val="24"/>
          <w:lang w:eastAsia="sl-SI"/>
        </w:rPr>
        <w:t>Izvajalec oz. dobavitelj se obvezuje, da bo v roku des</w:t>
      </w:r>
      <w:r>
        <w:rPr>
          <w:rFonts w:cs="Times New Roman"/>
          <w:szCs w:val="24"/>
          <w:lang w:eastAsia="sl-SI"/>
        </w:rPr>
        <w:t xml:space="preserve">et (10) dni od podpisa sporazuma </w:t>
      </w:r>
      <w:r w:rsidRPr="00D014FE">
        <w:rPr>
          <w:rFonts w:cs="Times New Roman"/>
          <w:szCs w:val="24"/>
          <w:lang w:eastAsia="sl-SI"/>
        </w:rPr>
        <w:t xml:space="preserve">naročniku predložil izpolnjeno menično izjavo s podpisano </w:t>
      </w:r>
      <w:proofErr w:type="spellStart"/>
      <w:r w:rsidRPr="00D014FE">
        <w:rPr>
          <w:rFonts w:cs="Times New Roman"/>
          <w:szCs w:val="24"/>
          <w:lang w:eastAsia="sl-SI"/>
        </w:rPr>
        <w:t>bianco</w:t>
      </w:r>
      <w:proofErr w:type="spellEnd"/>
      <w:r w:rsidRPr="00D014FE">
        <w:rPr>
          <w:rFonts w:cs="Times New Roman"/>
          <w:szCs w:val="24"/>
          <w:lang w:eastAsia="sl-SI"/>
        </w:rPr>
        <w:t xml:space="preserve"> menico za zavarovanje dobre izvedbe pogodbene obveznosti v višini 10% vrednosti </w:t>
      </w:r>
      <w:r>
        <w:rPr>
          <w:rFonts w:cs="Times New Roman"/>
          <w:szCs w:val="24"/>
          <w:lang w:eastAsia="sl-SI"/>
        </w:rPr>
        <w:t xml:space="preserve">sporazuma </w:t>
      </w:r>
      <w:r w:rsidRPr="00D014FE">
        <w:rPr>
          <w:rFonts w:cs="Times New Roman"/>
          <w:szCs w:val="24"/>
          <w:lang w:eastAsia="sl-SI"/>
        </w:rPr>
        <w:t xml:space="preserve">z DDV, kar znaša ____________EUR, z veljavnostjo še najmanj 30 dni po izteku veljavnosti </w:t>
      </w:r>
      <w:r>
        <w:rPr>
          <w:rFonts w:cs="Times New Roman"/>
          <w:szCs w:val="24"/>
          <w:lang w:eastAsia="sl-SI"/>
        </w:rPr>
        <w:t>sporazuma</w:t>
      </w:r>
      <w:r w:rsidRPr="00D014FE">
        <w:rPr>
          <w:rFonts w:cs="Times New Roman"/>
          <w:szCs w:val="24"/>
          <w:lang w:eastAsia="sl-SI"/>
        </w:rPr>
        <w:t>.</w:t>
      </w:r>
    </w:p>
    <w:p w:rsidR="00D014FE" w:rsidRPr="00D014FE" w:rsidRDefault="00D014FE" w:rsidP="00D014FE">
      <w:pPr>
        <w:jc w:val="both"/>
        <w:rPr>
          <w:rFonts w:cs="Times New Roman"/>
          <w:szCs w:val="24"/>
          <w:lang w:eastAsia="sl-SI"/>
        </w:rPr>
      </w:pPr>
    </w:p>
    <w:p w:rsidR="00D014FE" w:rsidRPr="00D014FE" w:rsidRDefault="00D014FE" w:rsidP="00D014FE">
      <w:pPr>
        <w:jc w:val="both"/>
        <w:rPr>
          <w:rFonts w:cs="Times New Roman"/>
          <w:szCs w:val="24"/>
          <w:lang w:eastAsia="sl-SI"/>
        </w:rPr>
      </w:pPr>
      <w:r w:rsidRPr="00D014FE">
        <w:rPr>
          <w:rFonts w:cs="Times New Roman"/>
          <w:szCs w:val="24"/>
          <w:lang w:eastAsia="sl-SI"/>
        </w:rPr>
        <w:t>V kolikor naročnik ugotovi odstopanje od obveznosti izvajalca, določenih s t</w:t>
      </w:r>
      <w:r w:rsidR="008D7A17">
        <w:rPr>
          <w:rFonts w:cs="Times New Roman"/>
          <w:szCs w:val="24"/>
          <w:lang w:eastAsia="sl-SI"/>
        </w:rPr>
        <w:t>em sporazumom</w:t>
      </w:r>
      <w:r w:rsidRPr="00D014FE">
        <w:rPr>
          <w:rFonts w:cs="Times New Roman"/>
          <w:szCs w:val="24"/>
          <w:lang w:eastAsia="sl-SI"/>
        </w:rPr>
        <w:t xml:space="preserve">, lahko menico unovči in od </w:t>
      </w:r>
      <w:r w:rsidR="008D7A17">
        <w:rPr>
          <w:rFonts w:cs="Times New Roman"/>
          <w:szCs w:val="24"/>
          <w:lang w:eastAsia="sl-SI"/>
        </w:rPr>
        <w:t>sporazuma</w:t>
      </w:r>
      <w:r w:rsidRPr="00D014FE">
        <w:rPr>
          <w:rFonts w:cs="Times New Roman"/>
          <w:szCs w:val="24"/>
          <w:lang w:eastAsia="sl-SI"/>
        </w:rPr>
        <w:t xml:space="preserve"> odstopi, brez kakršnekoli obveznosti do izvajalca. Naročnik bo pred unovčenjem </w:t>
      </w:r>
      <w:proofErr w:type="spellStart"/>
      <w:r w:rsidRPr="00D014FE">
        <w:rPr>
          <w:rFonts w:cs="Times New Roman"/>
          <w:szCs w:val="24"/>
          <w:lang w:eastAsia="sl-SI"/>
        </w:rPr>
        <w:t>bianco</w:t>
      </w:r>
      <w:proofErr w:type="spellEnd"/>
      <w:r w:rsidRPr="00D014FE">
        <w:rPr>
          <w:rFonts w:cs="Times New Roman"/>
          <w:szCs w:val="24"/>
          <w:lang w:eastAsia="sl-SI"/>
        </w:rPr>
        <w:t xml:space="preserve"> menice izvajalca pisno pozval k izpolnitvi obveznosti, določenih s t</w:t>
      </w:r>
      <w:r w:rsidR="008D7A17">
        <w:rPr>
          <w:rFonts w:cs="Times New Roman"/>
          <w:szCs w:val="24"/>
          <w:lang w:eastAsia="sl-SI"/>
        </w:rPr>
        <w:t>em sporazumom</w:t>
      </w:r>
      <w:r w:rsidRPr="00D014FE">
        <w:rPr>
          <w:rFonts w:cs="Times New Roman"/>
          <w:szCs w:val="24"/>
          <w:lang w:eastAsia="sl-SI"/>
        </w:rPr>
        <w:t xml:space="preserve"> in mu določil rok za izpolnitev.</w:t>
      </w:r>
    </w:p>
    <w:p w:rsidR="00D014FE" w:rsidRPr="00D014FE" w:rsidRDefault="00D014FE" w:rsidP="00D014FE">
      <w:pPr>
        <w:jc w:val="both"/>
        <w:rPr>
          <w:rFonts w:cs="Times New Roman"/>
          <w:szCs w:val="24"/>
          <w:lang w:eastAsia="sl-SI"/>
        </w:rPr>
      </w:pPr>
    </w:p>
    <w:p w:rsidR="00D014FE" w:rsidRPr="00D014FE" w:rsidRDefault="00D014FE" w:rsidP="00D014FE">
      <w:pPr>
        <w:jc w:val="both"/>
        <w:rPr>
          <w:rFonts w:cs="Times New Roman"/>
          <w:szCs w:val="24"/>
          <w:lang w:eastAsia="sl-SI"/>
        </w:rPr>
      </w:pPr>
      <w:r w:rsidRPr="00D014FE">
        <w:rPr>
          <w:rFonts w:cs="Times New Roman"/>
          <w:szCs w:val="24"/>
          <w:lang w:eastAsia="sl-SI"/>
        </w:rPr>
        <w:lastRenderedPageBreak/>
        <w:t>Unovčitev menice ne odvezuje izvajalca od njegove obveznosti, povrniti naročniku škodo v višini zneska razlike med višino dejanske škode, ki jo je naročnik zaradi neizpolnjevanja pogodbenih obveznosti izvajalca utrpel in zneskom iz unovčene menice.</w:t>
      </w:r>
    </w:p>
    <w:p w:rsidR="00D014FE" w:rsidRPr="00D014FE" w:rsidRDefault="00D014FE" w:rsidP="00D014FE">
      <w:pPr>
        <w:jc w:val="both"/>
        <w:rPr>
          <w:rFonts w:cs="Times New Roman"/>
          <w:szCs w:val="24"/>
          <w:lang w:eastAsia="sl-SI"/>
        </w:rPr>
      </w:pPr>
    </w:p>
    <w:p w:rsidR="000202F4" w:rsidRPr="00AF3939" w:rsidRDefault="00D014FE" w:rsidP="00D014FE">
      <w:pPr>
        <w:jc w:val="both"/>
        <w:rPr>
          <w:rFonts w:cs="Times New Roman"/>
          <w:szCs w:val="24"/>
        </w:rPr>
      </w:pPr>
      <w:r w:rsidRPr="00D014FE">
        <w:rPr>
          <w:rFonts w:cs="Times New Roman"/>
          <w:szCs w:val="24"/>
          <w:lang w:eastAsia="sl-SI"/>
        </w:rPr>
        <w:t xml:space="preserve">V primeru, da naročnik unovči menico za zavarovanje dobre izvedbe pogodbenih obveznosti v vrednosti manjši od ____________ EUR, mora izvajalec v roku 10 dni od naročnikovega poziva za razliko predložiti naročniku novo </w:t>
      </w:r>
      <w:proofErr w:type="spellStart"/>
      <w:r w:rsidRPr="00D014FE">
        <w:rPr>
          <w:rFonts w:cs="Times New Roman"/>
          <w:szCs w:val="24"/>
          <w:lang w:eastAsia="sl-SI"/>
        </w:rPr>
        <w:t>bianco</w:t>
      </w:r>
      <w:proofErr w:type="spellEnd"/>
      <w:r w:rsidRPr="00D014FE">
        <w:rPr>
          <w:rFonts w:cs="Times New Roman"/>
          <w:szCs w:val="24"/>
          <w:lang w:eastAsia="sl-SI"/>
        </w:rPr>
        <w:t xml:space="preserve"> menico z menično izjavo v višini </w:t>
      </w:r>
      <w:proofErr w:type="spellStart"/>
      <w:r w:rsidRPr="00D014FE">
        <w:rPr>
          <w:rFonts w:cs="Times New Roman"/>
          <w:szCs w:val="24"/>
          <w:lang w:eastAsia="sl-SI"/>
        </w:rPr>
        <w:t>neunovčene</w:t>
      </w:r>
      <w:proofErr w:type="spellEnd"/>
      <w:r w:rsidRPr="00D014FE">
        <w:rPr>
          <w:rFonts w:cs="Times New Roman"/>
          <w:szCs w:val="24"/>
          <w:lang w:eastAsia="sl-SI"/>
        </w:rPr>
        <w:t xml:space="preserve"> vrednosti.</w:t>
      </w:r>
    </w:p>
    <w:p w:rsidR="000202F4" w:rsidRPr="00AF3939" w:rsidRDefault="000202F4" w:rsidP="000202F4">
      <w:pPr>
        <w:jc w:val="both"/>
        <w:rPr>
          <w:rFonts w:cs="Times New Roman"/>
          <w:szCs w:val="24"/>
          <w:lang w:eastAsia="sl-SI"/>
        </w:rPr>
      </w:pPr>
    </w:p>
    <w:p w:rsidR="000202F4" w:rsidRPr="00AF3939" w:rsidRDefault="000202F4" w:rsidP="000202F4">
      <w:pPr>
        <w:jc w:val="both"/>
        <w:rPr>
          <w:rFonts w:cs="Times New Roman"/>
          <w:szCs w:val="24"/>
          <w:lang w:eastAsia="sl-SI"/>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NAČIN OBRAČUNAVANJA IN PLAČEVANJA</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Obračunavanje del bo izvajalec opravil z izstavitvijo mesečnih situacij.</w:t>
      </w:r>
    </w:p>
    <w:p w:rsidR="000202F4" w:rsidRPr="00AF3939" w:rsidRDefault="000202F4" w:rsidP="000202F4">
      <w:pPr>
        <w:pStyle w:val="TEKSTPOGODBE"/>
        <w:ind w:firstLine="0"/>
        <w:rPr>
          <w:szCs w:val="24"/>
        </w:rPr>
      </w:pPr>
      <w:r w:rsidRPr="00AF3939">
        <w:rPr>
          <w:szCs w:val="24"/>
        </w:rPr>
        <w:t>Izvajalec izstavi situacijo do petega (5.) v mesecu za dela, opravljena v preteklem mesecu. Če izvajalec ne izstavi mesečne situacije do petega (5.) v mesecu za pretekli mesec, se situacija obravnava šele v naslednjem mesecu. Naročnik bo izvedena dela plačeval 30. dan. Plačilni rok prične teči naslednji dan po prejemu mesečne situacije, ki je podlaga za izplačilo.</w:t>
      </w:r>
    </w:p>
    <w:p w:rsidR="000202F4" w:rsidRPr="00AF3939" w:rsidRDefault="000202F4" w:rsidP="000202F4">
      <w:pPr>
        <w:pStyle w:val="TEKSTPOGODBE"/>
        <w:ind w:firstLine="0"/>
        <w:rPr>
          <w:szCs w:val="24"/>
        </w:rPr>
      </w:pPr>
      <w:r w:rsidRPr="00AF3939">
        <w:rPr>
          <w:szCs w:val="24"/>
        </w:rPr>
        <w:t>Priloga situaciji so tudi dnevniki izvršenih del, prevoznice, strojna poročila in dobavnice materiala. Iz dobavnic materiala mora biti jasno razvidno, da je blago kupljeno za potrebe vzdrževanja v Mestni občini Ptuj.</w:t>
      </w:r>
    </w:p>
    <w:p w:rsidR="000202F4" w:rsidRPr="00AF3939" w:rsidRDefault="000202F4" w:rsidP="000202F4">
      <w:pPr>
        <w:pStyle w:val="TEKSTPOGODBE"/>
        <w:ind w:firstLine="0"/>
        <w:rPr>
          <w:szCs w:val="24"/>
        </w:rPr>
      </w:pPr>
      <w:r w:rsidRPr="00AF3939">
        <w:rPr>
          <w:szCs w:val="24"/>
        </w:rPr>
        <w:t xml:space="preserve">Naročnik je dolžan v petnajstih dneh od dneva njenega prejema situacijo pregledati, nesporni del situacije potrditi, morebitni sporni del situacije pa v okviru tega roka pisno prerekati, sicer se šteje, da je situacija potrjena. Kot merodajni dokument za predajo situacije je žig prevzema pri naročniku. </w:t>
      </w:r>
    </w:p>
    <w:p w:rsidR="000202F4" w:rsidRDefault="000202F4" w:rsidP="008E4BF8">
      <w:pPr>
        <w:pStyle w:val="TEKSTPOGODBE"/>
        <w:ind w:firstLine="0"/>
        <w:rPr>
          <w:szCs w:val="24"/>
        </w:rPr>
      </w:pPr>
      <w:r w:rsidRPr="00AF3939">
        <w:rPr>
          <w:szCs w:val="24"/>
        </w:rPr>
        <w:t>Kot dan plačila oziroma izpolnitve naročnikove obveznosti se šteje dan, ko naročnik izroči nalog za plačilo organizaciji, pri kateri ima svoj račun. Če naročnik dolgovanih zneskov ne plača pravočasno, se mu zaračunajo zakonite zamudne obresti od dneva zapadlosti situacije v plačilo, do dneva plačila.</w:t>
      </w:r>
    </w:p>
    <w:p w:rsidR="008E4BF8" w:rsidRPr="00AF3939" w:rsidRDefault="008E4BF8" w:rsidP="008E4BF8">
      <w:pPr>
        <w:pStyle w:val="TEKSTPOGODBE"/>
        <w:ind w:firstLine="0"/>
        <w:rPr>
          <w:szCs w:val="24"/>
        </w:rPr>
      </w:pPr>
    </w:p>
    <w:p w:rsidR="000202F4" w:rsidRPr="00AF3939" w:rsidRDefault="008E4BF8" w:rsidP="000202F4">
      <w:pPr>
        <w:pStyle w:val="Naslov2"/>
        <w:keepLines w:val="0"/>
        <w:numPr>
          <w:ilvl w:val="0"/>
          <w:numId w:val="3"/>
        </w:numPr>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S</w:t>
      </w:r>
      <w:r w:rsidR="000202F4" w:rsidRPr="00AF3939">
        <w:rPr>
          <w:rFonts w:ascii="Times New Roman" w:hAnsi="Times New Roman" w:cs="Times New Roman"/>
          <w:color w:val="auto"/>
          <w:sz w:val="24"/>
          <w:szCs w:val="24"/>
        </w:rPr>
        <w:t xml:space="preserve">KRBNIKI </w:t>
      </w:r>
      <w:r>
        <w:rPr>
          <w:rFonts w:ascii="Times New Roman" w:hAnsi="Times New Roman" w:cs="Times New Roman"/>
          <w:color w:val="auto"/>
          <w:sz w:val="24"/>
          <w:szCs w:val="24"/>
        </w:rPr>
        <w:t>SPORAZUMA</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Naročnik določa za skrbnika </w:t>
      </w:r>
      <w:r w:rsidR="008E4BF8">
        <w:rPr>
          <w:rFonts w:cs="Times New Roman"/>
          <w:szCs w:val="24"/>
        </w:rPr>
        <w:t>sporazuma</w:t>
      </w:r>
      <w:r w:rsidRPr="00AF3939">
        <w:rPr>
          <w:rFonts w:cs="Times New Roman"/>
          <w:szCs w:val="24"/>
        </w:rPr>
        <w:t xml:space="preserve"> ………………………….</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Izvajalec določa za skrbnika </w:t>
      </w:r>
      <w:r w:rsidR="008E4BF8">
        <w:rPr>
          <w:rFonts w:cs="Times New Roman"/>
          <w:szCs w:val="24"/>
        </w:rPr>
        <w:t>sporazuma</w:t>
      </w:r>
      <w:r w:rsidRPr="00AF3939">
        <w:rPr>
          <w:rFonts w:cs="Times New Roman"/>
          <w:szCs w:val="24"/>
        </w:rPr>
        <w:t xml:space="preserve">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 xml:space="preserve">ODPOVED </w:t>
      </w:r>
      <w:r w:rsidR="00BC5BDC">
        <w:rPr>
          <w:rFonts w:ascii="Times New Roman" w:hAnsi="Times New Roman" w:cs="Times New Roman"/>
          <w:color w:val="auto"/>
          <w:sz w:val="24"/>
          <w:szCs w:val="24"/>
        </w:rPr>
        <w:t>SPORAZUMA</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BC5BDC" w:rsidP="000202F4">
      <w:pPr>
        <w:widowControl w:val="0"/>
        <w:autoSpaceDE w:val="0"/>
        <w:autoSpaceDN w:val="0"/>
        <w:adjustRightInd w:val="0"/>
        <w:jc w:val="both"/>
        <w:rPr>
          <w:rFonts w:cs="Times New Roman"/>
          <w:szCs w:val="24"/>
        </w:rPr>
      </w:pPr>
      <w:r>
        <w:rPr>
          <w:rFonts w:cs="Times New Roman"/>
          <w:szCs w:val="24"/>
        </w:rPr>
        <w:t>Naročnik lahko prekine ta</w:t>
      </w:r>
      <w:r w:rsidR="000202F4" w:rsidRPr="00AF3939">
        <w:rPr>
          <w:rFonts w:cs="Times New Roman"/>
          <w:szCs w:val="24"/>
        </w:rPr>
        <w:t xml:space="preserve"> </w:t>
      </w:r>
      <w:r>
        <w:rPr>
          <w:rFonts w:cs="Times New Roman"/>
          <w:szCs w:val="24"/>
        </w:rPr>
        <w:t>sporazum</w:t>
      </w:r>
      <w:r w:rsidR="000202F4" w:rsidRPr="00AF3939">
        <w:rPr>
          <w:rFonts w:cs="Times New Roman"/>
          <w:szCs w:val="24"/>
        </w:rPr>
        <w:t xml:space="preserve"> z odpovednim rokom enega meseca.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lang w:val="de-DE"/>
        </w:rPr>
      </w:pPr>
      <w:r w:rsidRPr="00AF3939">
        <w:rPr>
          <w:rFonts w:ascii="Times New Roman" w:hAnsi="Times New Roman" w:cs="Times New Roman"/>
          <w:color w:val="auto"/>
          <w:sz w:val="24"/>
          <w:szCs w:val="24"/>
          <w:lang w:val="de-DE"/>
        </w:rPr>
        <w:t>PREHODNE IN KONČNE DOLOČBE</w:t>
      </w:r>
    </w:p>
    <w:p w:rsidR="000202F4" w:rsidRPr="00AF3939" w:rsidRDefault="000202F4" w:rsidP="000202F4">
      <w:pPr>
        <w:widowControl w:val="0"/>
        <w:autoSpaceDE w:val="0"/>
        <w:autoSpaceDN w:val="0"/>
        <w:adjustRightInd w:val="0"/>
        <w:jc w:val="both"/>
        <w:rPr>
          <w:rFonts w:cs="Times New Roman"/>
          <w:b/>
          <w:bCs/>
          <w:szCs w:val="24"/>
          <w:lang w:val="de-DE"/>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BC5BDC" w:rsidP="000202F4">
      <w:pPr>
        <w:widowControl w:val="0"/>
        <w:autoSpaceDE w:val="0"/>
        <w:autoSpaceDN w:val="0"/>
        <w:adjustRightInd w:val="0"/>
        <w:rPr>
          <w:rFonts w:cs="Times New Roman"/>
          <w:szCs w:val="24"/>
        </w:rPr>
      </w:pPr>
      <w:r>
        <w:rPr>
          <w:rFonts w:cs="Times New Roman"/>
          <w:szCs w:val="24"/>
        </w:rPr>
        <w:t>Sporazum</w:t>
      </w:r>
      <w:r w:rsidR="000202F4">
        <w:rPr>
          <w:rFonts w:cs="Times New Roman"/>
          <w:szCs w:val="24"/>
        </w:rPr>
        <w:t xml:space="preserve"> velja 36</w:t>
      </w:r>
      <w:r w:rsidR="000202F4" w:rsidRPr="00AF3939">
        <w:rPr>
          <w:rFonts w:cs="Times New Roman"/>
          <w:szCs w:val="24"/>
        </w:rPr>
        <w:t xml:space="preserve"> mesecev. </w:t>
      </w:r>
    </w:p>
    <w:p w:rsidR="000202F4" w:rsidRPr="00AF3939" w:rsidRDefault="000202F4" w:rsidP="000202F4">
      <w:pPr>
        <w:widowControl w:val="0"/>
        <w:autoSpaceDE w:val="0"/>
        <w:autoSpaceDN w:val="0"/>
        <w:adjustRightInd w:val="0"/>
        <w:rPr>
          <w:rFonts w:cs="Times New Roman"/>
          <w:szCs w:val="24"/>
        </w:rPr>
      </w:pPr>
    </w:p>
    <w:p w:rsidR="000202F4" w:rsidRPr="00AF3939" w:rsidRDefault="00F908B1" w:rsidP="000202F4">
      <w:pPr>
        <w:widowControl w:val="0"/>
        <w:autoSpaceDE w:val="0"/>
        <w:autoSpaceDN w:val="0"/>
        <w:adjustRightInd w:val="0"/>
        <w:jc w:val="both"/>
        <w:rPr>
          <w:rFonts w:cs="Times New Roman"/>
          <w:szCs w:val="24"/>
        </w:rPr>
      </w:pPr>
      <w:r>
        <w:rPr>
          <w:rFonts w:cs="Times New Roman"/>
          <w:szCs w:val="24"/>
        </w:rPr>
        <w:lastRenderedPageBreak/>
        <w:t>Sporazum je sklenjen</w:t>
      </w:r>
      <w:r w:rsidR="000202F4" w:rsidRPr="00AF3939">
        <w:rPr>
          <w:rFonts w:cs="Times New Roman"/>
          <w:szCs w:val="24"/>
        </w:rPr>
        <w:t xml:space="preserve"> z dnem podpisa obeh strank </w:t>
      </w:r>
      <w:r>
        <w:rPr>
          <w:rFonts w:cs="Times New Roman"/>
          <w:szCs w:val="24"/>
        </w:rPr>
        <w:t xml:space="preserve">sporazuma </w:t>
      </w:r>
      <w:r w:rsidR="000202F4" w:rsidRPr="00AF3939">
        <w:rPr>
          <w:rFonts w:cs="Times New Roman"/>
          <w:szCs w:val="24"/>
        </w:rPr>
        <w:t xml:space="preserve">in prične veljati z dnem, ko izvajalec predloži naročniku </w:t>
      </w:r>
      <w:r>
        <w:rPr>
          <w:rFonts w:cs="Times New Roman"/>
          <w:szCs w:val="24"/>
        </w:rPr>
        <w:t>finančno jamstvo</w:t>
      </w:r>
      <w:r w:rsidR="000202F4" w:rsidRPr="00AF3939">
        <w:rPr>
          <w:rFonts w:cs="Times New Roman"/>
          <w:szCs w:val="24"/>
        </w:rPr>
        <w:t xml:space="preserve"> garancijo za dobro izvedbo pogodbenih obveznosti. </w:t>
      </w: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Sestavni del te</w:t>
      </w:r>
      <w:r w:rsidR="004C2E13">
        <w:rPr>
          <w:rFonts w:cs="Times New Roman"/>
          <w:szCs w:val="24"/>
        </w:rPr>
        <w:t>ga sporazuma je</w:t>
      </w:r>
      <w:r w:rsidRPr="00AF3939">
        <w:rPr>
          <w:rFonts w:cs="Times New Roman"/>
          <w:szCs w:val="24"/>
        </w:rPr>
        <w:t>:</w:t>
      </w:r>
    </w:p>
    <w:p w:rsidR="000202F4" w:rsidRPr="00AF3939" w:rsidRDefault="004C2E13" w:rsidP="000202F4">
      <w:pPr>
        <w:widowControl w:val="0"/>
        <w:autoSpaceDE w:val="0"/>
        <w:autoSpaceDN w:val="0"/>
        <w:adjustRightInd w:val="0"/>
        <w:jc w:val="both"/>
        <w:rPr>
          <w:rFonts w:cs="Times New Roman"/>
          <w:szCs w:val="24"/>
        </w:rPr>
      </w:pPr>
      <w:r>
        <w:rPr>
          <w:rFonts w:cs="Times New Roman"/>
          <w:szCs w:val="24"/>
        </w:rPr>
        <w:t>- obrazec ponudba (OBR-4</w:t>
      </w:r>
      <w:r w:rsidR="000202F4" w:rsidRPr="00AF3939">
        <w:rPr>
          <w:rFonts w:cs="Times New Roman"/>
          <w:szCs w:val="24"/>
        </w:rPr>
        <w:t>),</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 </w:t>
      </w:r>
      <w:r w:rsidR="004C2E13">
        <w:rPr>
          <w:rFonts w:cs="Times New Roman"/>
          <w:szCs w:val="24"/>
        </w:rPr>
        <w:t>in os</w:t>
      </w:r>
      <w:r w:rsidR="006C3B44">
        <w:rPr>
          <w:rFonts w:cs="Times New Roman"/>
          <w:szCs w:val="24"/>
        </w:rPr>
        <w:t>tala ponudbena dokumentacija izvajalca predmetna razpisna dokumentacija.</w:t>
      </w:r>
      <w:bookmarkStart w:id="0" w:name="_GoBack"/>
      <w:bookmarkEnd w:id="0"/>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cente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4C2E13" w:rsidP="000202F4">
      <w:pPr>
        <w:widowControl w:val="0"/>
        <w:autoSpaceDE w:val="0"/>
        <w:autoSpaceDN w:val="0"/>
        <w:adjustRightInd w:val="0"/>
        <w:jc w:val="both"/>
        <w:rPr>
          <w:rFonts w:cs="Times New Roman"/>
          <w:szCs w:val="24"/>
        </w:rPr>
      </w:pPr>
      <w:r>
        <w:rPr>
          <w:rFonts w:cs="Times New Roman"/>
          <w:szCs w:val="24"/>
        </w:rPr>
        <w:t>Sporazum</w:t>
      </w:r>
      <w:r w:rsidR="000202F4" w:rsidRPr="00AF3939">
        <w:rPr>
          <w:rFonts w:cs="Times New Roman"/>
          <w:szCs w:val="24"/>
        </w:rPr>
        <w:t xml:space="preserve"> se lahko spremeni ali dopolni s pisnim aneksom, ki ga sprej</w:t>
      </w:r>
      <w:r>
        <w:rPr>
          <w:rFonts w:cs="Times New Roman"/>
          <w:szCs w:val="24"/>
        </w:rPr>
        <w:t xml:space="preserve">meta in podpišeta obe </w:t>
      </w:r>
      <w:r w:rsidR="000202F4" w:rsidRPr="00AF3939">
        <w:rPr>
          <w:rFonts w:cs="Times New Roman"/>
          <w:szCs w:val="24"/>
        </w:rPr>
        <w:t xml:space="preserve">stranki.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3933A2" w:rsidP="000202F4">
      <w:pPr>
        <w:widowControl w:val="0"/>
        <w:autoSpaceDE w:val="0"/>
        <w:autoSpaceDN w:val="0"/>
        <w:adjustRightInd w:val="0"/>
        <w:jc w:val="both"/>
        <w:rPr>
          <w:rFonts w:cs="Times New Roman"/>
          <w:szCs w:val="24"/>
        </w:rPr>
      </w:pPr>
      <w:r>
        <w:rPr>
          <w:rFonts w:cs="Times New Roman"/>
          <w:szCs w:val="24"/>
        </w:rPr>
        <w:t xml:space="preserve">Za vse, kar se </w:t>
      </w:r>
      <w:r w:rsidR="000202F4" w:rsidRPr="00AF3939">
        <w:rPr>
          <w:rFonts w:cs="Times New Roman"/>
          <w:szCs w:val="24"/>
        </w:rPr>
        <w:t>st</w:t>
      </w:r>
      <w:r>
        <w:rPr>
          <w:rFonts w:cs="Times New Roman"/>
          <w:szCs w:val="24"/>
        </w:rPr>
        <w:t>ranki nista dogovorili, ali s tem sporazumom</w:t>
      </w:r>
      <w:r w:rsidR="000202F4" w:rsidRPr="00AF3939">
        <w:rPr>
          <w:rFonts w:cs="Times New Roman"/>
          <w:szCs w:val="24"/>
        </w:rPr>
        <w:t xml:space="preserve"> drugače določili, veljajo določila Obligacijskega zakonika. </w:t>
      </w:r>
    </w:p>
    <w:p w:rsidR="000202F4" w:rsidRPr="00AF3939" w:rsidRDefault="000202F4" w:rsidP="000202F4">
      <w:pPr>
        <w:widowControl w:val="0"/>
        <w:autoSpaceDE w:val="0"/>
        <w:autoSpaceDN w:val="0"/>
        <w:adjustRightInd w:val="0"/>
        <w:jc w:val="cente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3933A2" w:rsidRDefault="000202F4" w:rsidP="003933A2">
      <w:pPr>
        <w:jc w:val="both"/>
        <w:rPr>
          <w:rFonts w:cs="Times New Roman"/>
          <w:szCs w:val="24"/>
        </w:rPr>
      </w:pPr>
      <w:r w:rsidRPr="00AF3939">
        <w:rPr>
          <w:rFonts w:cs="Times New Roman"/>
          <w:szCs w:val="24"/>
        </w:rPr>
        <w:t xml:space="preserve">Ta </w:t>
      </w:r>
      <w:r w:rsidR="003933A2">
        <w:rPr>
          <w:rFonts w:cs="Times New Roman"/>
          <w:szCs w:val="24"/>
        </w:rPr>
        <w:t>sporazum je ničen</w:t>
      </w:r>
      <w:r w:rsidRPr="00AF3939">
        <w:rPr>
          <w:rFonts w:cs="Times New Roman"/>
          <w:szCs w:val="24"/>
        </w:rPr>
        <w:t>, v kolikor se ugotovi, da kdo v imenu ali na račun izvajalca, predstavniku ali posredniku Javnih služb Ptuj obljubi, ponudi ali da kakšno nedovoljeno korist za:</w:t>
      </w:r>
    </w:p>
    <w:p w:rsidR="003933A2" w:rsidRDefault="000202F4" w:rsidP="003933A2">
      <w:pPr>
        <w:jc w:val="both"/>
      </w:pPr>
      <w:r w:rsidRPr="00AF3939">
        <w:t xml:space="preserve">– pridobitev posla ali </w:t>
      </w:r>
    </w:p>
    <w:p w:rsidR="003933A2" w:rsidRDefault="000202F4" w:rsidP="003933A2">
      <w:pPr>
        <w:jc w:val="both"/>
      </w:pPr>
      <w:r w:rsidRPr="00AF3939">
        <w:t>– za sklenitev p</w:t>
      </w:r>
      <w:r w:rsidR="003933A2">
        <w:t>osla pod ugodnejšimi pogoji ali</w:t>
      </w:r>
    </w:p>
    <w:p w:rsidR="003933A2" w:rsidRDefault="000202F4" w:rsidP="003933A2">
      <w:pPr>
        <w:jc w:val="both"/>
      </w:pPr>
      <w:r w:rsidRPr="00AF3939">
        <w:t xml:space="preserve">– za opustitev dolžnega nadzora nad izvajanjem pogodbenih obveznosti ali </w:t>
      </w:r>
    </w:p>
    <w:p w:rsidR="003933A2" w:rsidRDefault="000202F4" w:rsidP="003933A2">
      <w:pPr>
        <w:jc w:val="both"/>
      </w:pPr>
      <w:r w:rsidRPr="00AF3939">
        <w:t>– za drugo ravnanje ali opustitev, s katerim je Javnim službam Ptuj povzročena škoda ali je omogočena pridobitev nedovoljene koristi predstavniku ali posredniku Javnih služb Ptuj oziroma izvajalcu ali njenemu predstavniku, zastopniku, posredniku.</w:t>
      </w:r>
    </w:p>
    <w:p w:rsidR="003933A2" w:rsidRPr="003933A2" w:rsidRDefault="003933A2" w:rsidP="003933A2">
      <w:pPr>
        <w:jc w:val="both"/>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Morebitne sporne zadeve iz te</w:t>
      </w:r>
      <w:r w:rsidR="003933A2">
        <w:rPr>
          <w:rFonts w:cs="Times New Roman"/>
          <w:szCs w:val="24"/>
        </w:rPr>
        <w:t>ga sporazuma rešujeta</w:t>
      </w:r>
      <w:r w:rsidRPr="00AF3939">
        <w:rPr>
          <w:rFonts w:cs="Times New Roman"/>
          <w:szCs w:val="24"/>
        </w:rPr>
        <w:t xml:space="preserve"> stranki sporazumno. Če nastalega spora ni mogoče rešiti sporazumno, spor rešuje pristojno sodišče na Ptuju.</w:t>
      </w:r>
    </w:p>
    <w:p w:rsidR="000202F4"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Ta </w:t>
      </w:r>
      <w:r w:rsidR="003933A2">
        <w:rPr>
          <w:rFonts w:cs="Times New Roman"/>
          <w:szCs w:val="24"/>
        </w:rPr>
        <w:t>okvirni sporazum</w:t>
      </w:r>
      <w:r w:rsidRPr="00AF3939">
        <w:rPr>
          <w:rFonts w:cs="Times New Roman"/>
          <w:szCs w:val="24"/>
        </w:rPr>
        <w:t xml:space="preserve"> je sestavljena v štirih (4) enakih izvodih, od katerih prejmeta stranki vsaka po 2 izvoda.</w:t>
      </w:r>
    </w:p>
    <w:p w:rsidR="005B6428" w:rsidRPr="00AF3939" w:rsidRDefault="005B6428" w:rsidP="000202F4">
      <w:pPr>
        <w:widowControl w:val="0"/>
        <w:autoSpaceDE w:val="0"/>
        <w:autoSpaceDN w:val="0"/>
        <w:adjustRightInd w:val="0"/>
        <w:jc w:val="both"/>
        <w:rPr>
          <w:rFonts w:cs="Times New Roman"/>
          <w:szCs w:val="24"/>
        </w:rPr>
      </w:pPr>
    </w:p>
    <w:p w:rsidR="000202F4" w:rsidRPr="00AF3939" w:rsidRDefault="000202F4" w:rsidP="000202F4">
      <w:pPr>
        <w:tabs>
          <w:tab w:val="left" w:pos="0"/>
        </w:tabs>
        <w:jc w:val="center"/>
        <w:rPr>
          <w:rFonts w:cs="Times New Roman"/>
          <w:szCs w:val="24"/>
        </w:rPr>
      </w:pPr>
    </w:p>
    <w:tbl>
      <w:tblPr>
        <w:tblW w:w="9513" w:type="dxa"/>
        <w:tblLayout w:type="fixed"/>
        <w:tblLook w:val="01E0" w:firstRow="1" w:lastRow="1" w:firstColumn="1" w:lastColumn="1" w:noHBand="0" w:noVBand="0"/>
      </w:tblPr>
      <w:tblGrid>
        <w:gridCol w:w="4503"/>
        <w:gridCol w:w="567"/>
        <w:gridCol w:w="4443"/>
      </w:tblGrid>
      <w:tr w:rsidR="000202F4" w:rsidRPr="00AF3939" w:rsidTr="008848B7">
        <w:tc>
          <w:tcPr>
            <w:tcW w:w="4503" w:type="dxa"/>
          </w:tcPr>
          <w:p w:rsidR="000202F4" w:rsidRPr="00AF3939" w:rsidRDefault="000202F4" w:rsidP="008848B7">
            <w:pPr>
              <w:rPr>
                <w:rFonts w:cs="Times New Roman"/>
                <w:b/>
                <w:i/>
                <w:szCs w:val="24"/>
              </w:rPr>
            </w:pPr>
            <w:r w:rsidRPr="00AF3939">
              <w:rPr>
                <w:rFonts w:cs="Times New Roman"/>
                <w:szCs w:val="24"/>
              </w:rPr>
              <w:t>Številka : __________________</w:t>
            </w: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r w:rsidRPr="00AF3939">
              <w:rPr>
                <w:rFonts w:cs="Times New Roman"/>
                <w:szCs w:val="24"/>
              </w:rPr>
              <w:t>Številka: ____________________</w:t>
            </w:r>
          </w:p>
        </w:tc>
      </w:tr>
      <w:tr w:rsidR="000202F4" w:rsidRPr="00AF3939" w:rsidTr="008848B7">
        <w:tc>
          <w:tcPr>
            <w:tcW w:w="4503" w:type="dxa"/>
          </w:tcPr>
          <w:p w:rsidR="000202F4" w:rsidRPr="00AF3939" w:rsidRDefault="000202F4" w:rsidP="008848B7">
            <w:pPr>
              <w:rPr>
                <w:rFonts w:cs="Times New Roman"/>
                <w:b/>
                <w:i/>
                <w:szCs w:val="24"/>
              </w:rPr>
            </w:pPr>
            <w:r w:rsidRPr="00AF3939">
              <w:rPr>
                <w:rFonts w:cs="Times New Roman"/>
                <w:szCs w:val="24"/>
              </w:rPr>
              <w:t>_____________, dne</w:t>
            </w: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r w:rsidRPr="00AF3939">
              <w:rPr>
                <w:rFonts w:cs="Times New Roman"/>
                <w:szCs w:val="24"/>
              </w:rPr>
              <w:t>Ptuj, dne</w:t>
            </w:r>
          </w:p>
        </w:tc>
      </w:tr>
      <w:tr w:rsidR="000202F4" w:rsidRPr="00AF3939" w:rsidTr="008848B7">
        <w:tc>
          <w:tcPr>
            <w:tcW w:w="4503" w:type="dxa"/>
          </w:tcPr>
          <w:p w:rsidR="000202F4" w:rsidRPr="00AF3939" w:rsidRDefault="000202F4" w:rsidP="008848B7">
            <w:pPr>
              <w:rPr>
                <w:rFonts w:cs="Times New Roman"/>
                <w:b/>
                <w:i/>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p>
        </w:tc>
      </w:tr>
      <w:tr w:rsidR="000202F4" w:rsidRPr="00AF3939" w:rsidTr="008848B7">
        <w:tc>
          <w:tcPr>
            <w:tcW w:w="4503" w:type="dxa"/>
          </w:tcPr>
          <w:p w:rsidR="000202F4" w:rsidRPr="00AF3939" w:rsidRDefault="000202F4" w:rsidP="008848B7">
            <w:pPr>
              <w:rPr>
                <w:rFonts w:cs="Times New Roman"/>
                <w:b/>
                <w:i/>
                <w:szCs w:val="24"/>
              </w:rPr>
            </w:pPr>
            <w:r w:rsidRPr="00AF3939">
              <w:rPr>
                <w:rFonts w:cs="Times New Roman"/>
                <w:smallCaps/>
                <w:szCs w:val="24"/>
              </w:rPr>
              <w:t>IZVAJALEC:</w:t>
            </w: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r w:rsidRPr="00AF3939">
              <w:rPr>
                <w:rFonts w:cs="Times New Roman"/>
                <w:smallCaps/>
                <w:szCs w:val="24"/>
              </w:rPr>
              <w:t>NAROČNIK:</w:t>
            </w:r>
          </w:p>
        </w:tc>
      </w:tr>
      <w:tr w:rsidR="000202F4" w:rsidRPr="00AF3939" w:rsidTr="008848B7">
        <w:tc>
          <w:tcPr>
            <w:tcW w:w="4503" w:type="dxa"/>
          </w:tcPr>
          <w:p w:rsidR="000202F4" w:rsidRPr="00AF3939" w:rsidRDefault="000202F4" w:rsidP="008848B7">
            <w:pPr>
              <w:rPr>
                <w:rFonts w:cs="Times New Roman"/>
                <w:b/>
                <w:i/>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p>
        </w:tc>
      </w:tr>
      <w:tr w:rsidR="000202F4" w:rsidRPr="00AF3939" w:rsidTr="008848B7">
        <w:tc>
          <w:tcPr>
            <w:tcW w:w="4503" w:type="dxa"/>
            <w:tcBorders>
              <w:bottom w:val="single" w:sz="4" w:space="0" w:color="auto"/>
            </w:tcBorders>
          </w:tcPr>
          <w:p w:rsidR="000202F4" w:rsidRPr="00AF3939" w:rsidRDefault="000202F4" w:rsidP="008848B7">
            <w:pPr>
              <w:jc w:val="center"/>
              <w:rPr>
                <w:rFonts w:cs="Times New Roman"/>
                <w:b/>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jc w:val="center"/>
              <w:rPr>
                <w:rFonts w:cs="Times New Roman"/>
                <w:b/>
                <w:szCs w:val="24"/>
              </w:rPr>
            </w:pPr>
            <w:r w:rsidRPr="00AF3939">
              <w:rPr>
                <w:rFonts w:cs="Times New Roman"/>
                <w:b/>
                <w:szCs w:val="24"/>
              </w:rPr>
              <w:t>Javne službe Ptuj d.o.o.</w:t>
            </w:r>
          </w:p>
        </w:tc>
      </w:tr>
      <w:tr w:rsidR="000202F4" w:rsidRPr="00AF3939" w:rsidTr="008848B7">
        <w:tc>
          <w:tcPr>
            <w:tcW w:w="4503" w:type="dxa"/>
            <w:tcBorders>
              <w:top w:val="single" w:sz="4" w:space="0" w:color="auto"/>
              <w:bottom w:val="single" w:sz="4" w:space="0" w:color="auto"/>
            </w:tcBorders>
          </w:tcPr>
          <w:p w:rsidR="000202F4" w:rsidRPr="00AF3939" w:rsidRDefault="000202F4" w:rsidP="008848B7">
            <w:pPr>
              <w:jc w:val="center"/>
              <w:rPr>
                <w:rFonts w:cs="Times New Roman"/>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jc w:val="center"/>
              <w:rPr>
                <w:rFonts w:cs="Times New Roman"/>
                <w:szCs w:val="24"/>
              </w:rPr>
            </w:pPr>
            <w:r w:rsidRPr="00AF3939">
              <w:rPr>
                <w:rFonts w:cs="Times New Roman"/>
                <w:szCs w:val="24"/>
              </w:rPr>
              <w:t>Direktor</w:t>
            </w:r>
          </w:p>
        </w:tc>
      </w:tr>
      <w:tr w:rsidR="000202F4" w:rsidRPr="00AF3939" w:rsidTr="008848B7">
        <w:tc>
          <w:tcPr>
            <w:tcW w:w="4503" w:type="dxa"/>
            <w:tcBorders>
              <w:top w:val="single" w:sz="4" w:space="0" w:color="auto"/>
              <w:bottom w:val="single" w:sz="4" w:space="0" w:color="auto"/>
            </w:tcBorders>
          </w:tcPr>
          <w:p w:rsidR="000202F4" w:rsidRPr="00AF3939" w:rsidRDefault="000202F4" w:rsidP="008848B7">
            <w:pPr>
              <w:jc w:val="center"/>
              <w:rPr>
                <w:rFonts w:cs="Times New Roman"/>
                <w:b/>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jc w:val="center"/>
              <w:rPr>
                <w:rFonts w:cs="Times New Roman"/>
                <w:b/>
                <w:szCs w:val="24"/>
              </w:rPr>
            </w:pPr>
            <w:r w:rsidRPr="00AF3939">
              <w:rPr>
                <w:rFonts w:cs="Times New Roman"/>
                <w:b/>
                <w:szCs w:val="24"/>
              </w:rPr>
              <w:t>Mag. Alen Hodnik</w:t>
            </w:r>
          </w:p>
        </w:tc>
      </w:tr>
    </w:tbl>
    <w:p w:rsidR="000202F4" w:rsidRPr="00AF3939" w:rsidRDefault="000202F4" w:rsidP="000202F4">
      <w:pPr>
        <w:pStyle w:val="Telobesedila"/>
      </w:pPr>
    </w:p>
    <w:p w:rsidR="000B582B" w:rsidRDefault="000B582B"/>
    <w:sectPr w:rsidR="000B58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257EB"/>
    <w:multiLevelType w:val="multilevel"/>
    <w:tmpl w:val="830022B6"/>
    <w:lvl w:ilvl="0">
      <w:start w:val="1"/>
      <w:numFmt w:val="decimal"/>
      <w:pStyle w:val="Naslov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
    <w:nsid w:val="55026E1F"/>
    <w:multiLevelType w:val="hybridMultilevel"/>
    <w:tmpl w:val="7EBE9D5A"/>
    <w:lvl w:ilvl="0" w:tplc="0424000F">
      <w:start w:val="1"/>
      <w:numFmt w:val="decimal"/>
      <w:lvlText w:val="%1."/>
      <w:lvlJc w:val="left"/>
      <w:pPr>
        <w:tabs>
          <w:tab w:val="num" w:pos="4472"/>
        </w:tabs>
        <w:ind w:left="4472" w:hanging="360"/>
      </w:pPr>
      <w:rPr>
        <w:rFonts w:hint="default"/>
      </w:rPr>
    </w:lvl>
    <w:lvl w:ilvl="1" w:tplc="A25A03DC">
      <w:start w:val="1502"/>
      <w:numFmt w:val="bullet"/>
      <w:lvlText w:val="-"/>
      <w:lvlJc w:val="left"/>
      <w:pPr>
        <w:tabs>
          <w:tab w:val="num" w:pos="1440"/>
        </w:tabs>
        <w:ind w:left="1440" w:hanging="360"/>
      </w:pPr>
      <w:rPr>
        <w:rFonts w:ascii="Times New Roman" w:eastAsia="Times New Roman" w:hAnsi="Times New Roman" w:cs="Times New Roman" w:hint="default"/>
      </w:rPr>
    </w:lvl>
    <w:lvl w:ilvl="2" w:tplc="1038ABBC">
      <w:start w:val="5"/>
      <w:numFmt w:val="bullet"/>
      <w:lvlText w:val=""/>
      <w:lvlJc w:val="left"/>
      <w:pPr>
        <w:tabs>
          <w:tab w:val="num" w:pos="2340"/>
        </w:tabs>
        <w:ind w:left="2340" w:hanging="360"/>
      </w:pPr>
      <w:rPr>
        <w:rFonts w:ascii="Symbol" w:eastAsia="Times New Roman" w:hAnsi="Symbol" w:cs="Times New Roman"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7D7412FF"/>
    <w:multiLevelType w:val="hybridMultilevel"/>
    <w:tmpl w:val="16202A60"/>
    <w:lvl w:ilvl="0" w:tplc="873A256E">
      <w:start w:val="1"/>
      <w:numFmt w:val="upperRoman"/>
      <w:lvlText w:val="%1."/>
      <w:lvlJc w:val="right"/>
      <w:pPr>
        <w:tabs>
          <w:tab w:val="num" w:pos="180"/>
        </w:tabs>
        <w:ind w:left="180" w:hanging="180"/>
      </w:pPr>
      <w:rPr>
        <w:rFonts w:hint="default"/>
        <w:b/>
        <w:i w:val="0"/>
      </w:rPr>
    </w:lvl>
    <w:lvl w:ilvl="1" w:tplc="1038ABBC">
      <w:start w:val="5"/>
      <w:numFmt w:val="bullet"/>
      <w:lvlText w:val=""/>
      <w:lvlJc w:val="left"/>
      <w:pPr>
        <w:tabs>
          <w:tab w:val="num" w:pos="1080"/>
        </w:tabs>
        <w:ind w:left="1080" w:hanging="360"/>
      </w:pPr>
      <w:rPr>
        <w:rFonts w:ascii="Symbol" w:eastAsia="Times New Roman" w:hAnsi="Symbol" w:cs="Times New Roman" w:hint="default"/>
        <w:b/>
        <w:i w:val="0"/>
      </w:r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2F4"/>
    <w:rsid w:val="000202F4"/>
    <w:rsid w:val="000B582B"/>
    <w:rsid w:val="003933A2"/>
    <w:rsid w:val="003D61EB"/>
    <w:rsid w:val="004C2E13"/>
    <w:rsid w:val="00511783"/>
    <w:rsid w:val="005B6428"/>
    <w:rsid w:val="006967EC"/>
    <w:rsid w:val="006C3B44"/>
    <w:rsid w:val="008D7A17"/>
    <w:rsid w:val="008E4BF8"/>
    <w:rsid w:val="009E0726"/>
    <w:rsid w:val="00BC5BDC"/>
    <w:rsid w:val="00C5744C"/>
    <w:rsid w:val="00C57E78"/>
    <w:rsid w:val="00D014FE"/>
    <w:rsid w:val="00D8304B"/>
    <w:rsid w:val="00E43F39"/>
    <w:rsid w:val="00F908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202F4"/>
    <w:pPr>
      <w:spacing w:after="0" w:line="240" w:lineRule="auto"/>
    </w:pPr>
    <w:rPr>
      <w:rFonts w:ascii="Times New Roman" w:hAnsi="Times New Roman"/>
      <w:sz w:val="24"/>
    </w:rPr>
  </w:style>
  <w:style w:type="paragraph" w:styleId="Naslov1">
    <w:name w:val="heading 1"/>
    <w:basedOn w:val="Odstavekseznama"/>
    <w:next w:val="Navaden"/>
    <w:link w:val="Naslov1Znak"/>
    <w:uiPriority w:val="9"/>
    <w:qFormat/>
    <w:rsid w:val="000202F4"/>
    <w:pPr>
      <w:numPr>
        <w:numId w:val="1"/>
      </w:numPr>
      <w:spacing w:before="120" w:after="50"/>
      <w:contextualSpacing w:val="0"/>
      <w:outlineLvl w:val="0"/>
    </w:pPr>
    <w:rPr>
      <w:rFonts w:asciiTheme="minorHAnsi" w:hAnsiTheme="minorHAnsi" w:cstheme="minorHAnsi"/>
      <w:b/>
      <w:sz w:val="18"/>
      <w:szCs w:val="18"/>
    </w:rPr>
  </w:style>
  <w:style w:type="paragraph" w:styleId="Naslov2">
    <w:name w:val="heading 2"/>
    <w:basedOn w:val="Navaden"/>
    <w:next w:val="Navaden"/>
    <w:link w:val="Naslov2Znak"/>
    <w:uiPriority w:val="9"/>
    <w:semiHidden/>
    <w:unhideWhenUsed/>
    <w:qFormat/>
    <w:rsid w:val="000202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semiHidden/>
    <w:unhideWhenUsed/>
    <w:qFormat/>
    <w:rsid w:val="000202F4"/>
    <w:pPr>
      <w:keepNext/>
      <w:spacing w:before="240" w:after="60"/>
      <w:outlineLvl w:val="3"/>
    </w:pPr>
    <w:rPr>
      <w:rFonts w:ascii="Calibri" w:eastAsia="Times New Roman" w:hAnsi="Calibri" w:cs="Times New Roman"/>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202F4"/>
    <w:rPr>
      <w:rFonts w:cstheme="minorHAnsi"/>
      <w:b/>
      <w:sz w:val="18"/>
      <w:szCs w:val="18"/>
    </w:rPr>
  </w:style>
  <w:style w:type="character" w:customStyle="1" w:styleId="Naslov2Znak">
    <w:name w:val="Naslov 2 Znak"/>
    <w:basedOn w:val="Privzetapisavaodstavka"/>
    <w:link w:val="Naslov2"/>
    <w:uiPriority w:val="9"/>
    <w:semiHidden/>
    <w:rsid w:val="000202F4"/>
    <w:rPr>
      <w:rFonts w:asciiTheme="majorHAnsi" w:eastAsiaTheme="majorEastAsia" w:hAnsiTheme="majorHAnsi" w:cstheme="majorBidi"/>
      <w:b/>
      <w:bCs/>
      <w:color w:val="4F81BD" w:themeColor="accent1"/>
      <w:sz w:val="26"/>
      <w:szCs w:val="26"/>
    </w:rPr>
  </w:style>
  <w:style w:type="character" w:customStyle="1" w:styleId="Naslov4Znak">
    <w:name w:val="Naslov 4 Znak"/>
    <w:basedOn w:val="Privzetapisavaodstavka"/>
    <w:link w:val="Naslov4"/>
    <w:semiHidden/>
    <w:rsid w:val="000202F4"/>
    <w:rPr>
      <w:rFonts w:ascii="Calibri" w:eastAsia="Times New Roman" w:hAnsi="Calibri" w:cs="Times New Roman"/>
      <w:b/>
      <w:bCs/>
      <w:sz w:val="28"/>
      <w:szCs w:val="28"/>
    </w:rPr>
  </w:style>
  <w:style w:type="paragraph" w:styleId="Telobesedila">
    <w:name w:val="Body Text"/>
    <w:basedOn w:val="Navaden"/>
    <w:link w:val="TelobesedilaZnak"/>
    <w:semiHidden/>
    <w:rsid w:val="000202F4"/>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0202F4"/>
    <w:rPr>
      <w:rFonts w:ascii="Times New Roman" w:eastAsia="Times New Roman" w:hAnsi="Times New Roman" w:cs="Times New Roman"/>
      <w:sz w:val="24"/>
      <w:szCs w:val="24"/>
      <w:lang w:eastAsia="sl-SI"/>
    </w:rPr>
  </w:style>
  <w:style w:type="paragraph" w:styleId="Navadensplet">
    <w:name w:val="Normal (Web)"/>
    <w:basedOn w:val="Navaden"/>
    <w:rsid w:val="000202F4"/>
    <w:pPr>
      <w:spacing w:before="100" w:beforeAutospacing="1" w:after="119"/>
    </w:pPr>
    <w:rPr>
      <w:rFonts w:eastAsia="Times New Roman" w:cs="Times New Roman"/>
      <w:szCs w:val="24"/>
      <w:lang w:val="en-US"/>
    </w:rPr>
  </w:style>
  <w:style w:type="paragraph" w:customStyle="1" w:styleId="NARIZVA">
    <w:name w:val="NARIZVA"/>
    <w:basedOn w:val="Navaden"/>
    <w:rsid w:val="000202F4"/>
    <w:pPr>
      <w:shd w:val="pct10" w:color="auto" w:fill="FFFFFF"/>
      <w:jc w:val="both"/>
    </w:pPr>
    <w:rPr>
      <w:rFonts w:eastAsia="Times New Roman" w:cs="Times New Roman"/>
      <w:b/>
      <w:i/>
      <w:szCs w:val="20"/>
      <w:lang w:eastAsia="sl-SI"/>
    </w:rPr>
  </w:style>
  <w:style w:type="paragraph" w:customStyle="1" w:styleId="TEKSTPOGODBE">
    <w:name w:val="TEKST POGODBE"/>
    <w:basedOn w:val="Navaden"/>
    <w:rsid w:val="000202F4"/>
    <w:pPr>
      <w:spacing w:before="120" w:after="120"/>
      <w:ind w:firstLine="284"/>
      <w:jc w:val="both"/>
    </w:pPr>
    <w:rPr>
      <w:rFonts w:eastAsia="Times New Roman" w:cs="Times New Roman"/>
      <w:szCs w:val="20"/>
      <w:lang w:eastAsia="sl-SI"/>
    </w:rPr>
  </w:style>
  <w:style w:type="character" w:styleId="Krepko">
    <w:name w:val="Strong"/>
    <w:qFormat/>
    <w:rsid w:val="000202F4"/>
    <w:rPr>
      <w:b/>
      <w:bCs/>
    </w:rPr>
  </w:style>
  <w:style w:type="paragraph" w:styleId="Odstavekseznama">
    <w:name w:val="List Paragraph"/>
    <w:basedOn w:val="Navaden"/>
    <w:uiPriority w:val="34"/>
    <w:qFormat/>
    <w:rsid w:val="00020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202F4"/>
    <w:pPr>
      <w:spacing w:after="0" w:line="240" w:lineRule="auto"/>
    </w:pPr>
    <w:rPr>
      <w:rFonts w:ascii="Times New Roman" w:hAnsi="Times New Roman"/>
      <w:sz w:val="24"/>
    </w:rPr>
  </w:style>
  <w:style w:type="paragraph" w:styleId="Naslov1">
    <w:name w:val="heading 1"/>
    <w:basedOn w:val="Odstavekseznama"/>
    <w:next w:val="Navaden"/>
    <w:link w:val="Naslov1Znak"/>
    <w:uiPriority w:val="9"/>
    <w:qFormat/>
    <w:rsid w:val="000202F4"/>
    <w:pPr>
      <w:numPr>
        <w:numId w:val="1"/>
      </w:numPr>
      <w:spacing w:before="120" w:after="50"/>
      <w:contextualSpacing w:val="0"/>
      <w:outlineLvl w:val="0"/>
    </w:pPr>
    <w:rPr>
      <w:rFonts w:asciiTheme="minorHAnsi" w:hAnsiTheme="minorHAnsi" w:cstheme="minorHAnsi"/>
      <w:b/>
      <w:sz w:val="18"/>
      <w:szCs w:val="18"/>
    </w:rPr>
  </w:style>
  <w:style w:type="paragraph" w:styleId="Naslov2">
    <w:name w:val="heading 2"/>
    <w:basedOn w:val="Navaden"/>
    <w:next w:val="Navaden"/>
    <w:link w:val="Naslov2Znak"/>
    <w:uiPriority w:val="9"/>
    <w:semiHidden/>
    <w:unhideWhenUsed/>
    <w:qFormat/>
    <w:rsid w:val="000202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semiHidden/>
    <w:unhideWhenUsed/>
    <w:qFormat/>
    <w:rsid w:val="000202F4"/>
    <w:pPr>
      <w:keepNext/>
      <w:spacing w:before="240" w:after="60"/>
      <w:outlineLvl w:val="3"/>
    </w:pPr>
    <w:rPr>
      <w:rFonts w:ascii="Calibri" w:eastAsia="Times New Roman" w:hAnsi="Calibri" w:cs="Times New Roman"/>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202F4"/>
    <w:rPr>
      <w:rFonts w:cstheme="minorHAnsi"/>
      <w:b/>
      <w:sz w:val="18"/>
      <w:szCs w:val="18"/>
    </w:rPr>
  </w:style>
  <w:style w:type="character" w:customStyle="1" w:styleId="Naslov2Znak">
    <w:name w:val="Naslov 2 Znak"/>
    <w:basedOn w:val="Privzetapisavaodstavka"/>
    <w:link w:val="Naslov2"/>
    <w:uiPriority w:val="9"/>
    <w:semiHidden/>
    <w:rsid w:val="000202F4"/>
    <w:rPr>
      <w:rFonts w:asciiTheme="majorHAnsi" w:eastAsiaTheme="majorEastAsia" w:hAnsiTheme="majorHAnsi" w:cstheme="majorBidi"/>
      <w:b/>
      <w:bCs/>
      <w:color w:val="4F81BD" w:themeColor="accent1"/>
      <w:sz w:val="26"/>
      <w:szCs w:val="26"/>
    </w:rPr>
  </w:style>
  <w:style w:type="character" w:customStyle="1" w:styleId="Naslov4Znak">
    <w:name w:val="Naslov 4 Znak"/>
    <w:basedOn w:val="Privzetapisavaodstavka"/>
    <w:link w:val="Naslov4"/>
    <w:semiHidden/>
    <w:rsid w:val="000202F4"/>
    <w:rPr>
      <w:rFonts w:ascii="Calibri" w:eastAsia="Times New Roman" w:hAnsi="Calibri" w:cs="Times New Roman"/>
      <w:b/>
      <w:bCs/>
      <w:sz w:val="28"/>
      <w:szCs w:val="28"/>
    </w:rPr>
  </w:style>
  <w:style w:type="paragraph" w:styleId="Telobesedila">
    <w:name w:val="Body Text"/>
    <w:basedOn w:val="Navaden"/>
    <w:link w:val="TelobesedilaZnak"/>
    <w:semiHidden/>
    <w:rsid w:val="000202F4"/>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0202F4"/>
    <w:rPr>
      <w:rFonts w:ascii="Times New Roman" w:eastAsia="Times New Roman" w:hAnsi="Times New Roman" w:cs="Times New Roman"/>
      <w:sz w:val="24"/>
      <w:szCs w:val="24"/>
      <w:lang w:eastAsia="sl-SI"/>
    </w:rPr>
  </w:style>
  <w:style w:type="paragraph" w:styleId="Navadensplet">
    <w:name w:val="Normal (Web)"/>
    <w:basedOn w:val="Navaden"/>
    <w:rsid w:val="000202F4"/>
    <w:pPr>
      <w:spacing w:before="100" w:beforeAutospacing="1" w:after="119"/>
    </w:pPr>
    <w:rPr>
      <w:rFonts w:eastAsia="Times New Roman" w:cs="Times New Roman"/>
      <w:szCs w:val="24"/>
      <w:lang w:val="en-US"/>
    </w:rPr>
  </w:style>
  <w:style w:type="paragraph" w:customStyle="1" w:styleId="NARIZVA">
    <w:name w:val="NARIZVA"/>
    <w:basedOn w:val="Navaden"/>
    <w:rsid w:val="000202F4"/>
    <w:pPr>
      <w:shd w:val="pct10" w:color="auto" w:fill="FFFFFF"/>
      <w:jc w:val="both"/>
    </w:pPr>
    <w:rPr>
      <w:rFonts w:eastAsia="Times New Roman" w:cs="Times New Roman"/>
      <w:b/>
      <w:i/>
      <w:szCs w:val="20"/>
      <w:lang w:eastAsia="sl-SI"/>
    </w:rPr>
  </w:style>
  <w:style w:type="paragraph" w:customStyle="1" w:styleId="TEKSTPOGODBE">
    <w:name w:val="TEKST POGODBE"/>
    <w:basedOn w:val="Navaden"/>
    <w:rsid w:val="000202F4"/>
    <w:pPr>
      <w:spacing w:before="120" w:after="120"/>
      <w:ind w:firstLine="284"/>
      <w:jc w:val="both"/>
    </w:pPr>
    <w:rPr>
      <w:rFonts w:eastAsia="Times New Roman" w:cs="Times New Roman"/>
      <w:szCs w:val="20"/>
      <w:lang w:eastAsia="sl-SI"/>
    </w:rPr>
  </w:style>
  <w:style w:type="character" w:styleId="Krepko">
    <w:name w:val="Strong"/>
    <w:qFormat/>
    <w:rsid w:val="000202F4"/>
    <w:rPr>
      <w:b/>
      <w:bCs/>
    </w:rPr>
  </w:style>
  <w:style w:type="paragraph" w:styleId="Odstavekseznama">
    <w:name w:val="List Paragraph"/>
    <w:basedOn w:val="Navaden"/>
    <w:uiPriority w:val="34"/>
    <w:qFormat/>
    <w:rsid w:val="00020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1567</Words>
  <Characters>8938</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Miloševič</dc:creator>
  <cp:lastModifiedBy>Svetlana Miloševič</cp:lastModifiedBy>
  <cp:revision>5</cp:revision>
  <dcterms:created xsi:type="dcterms:W3CDTF">2018-05-08T10:16:00Z</dcterms:created>
  <dcterms:modified xsi:type="dcterms:W3CDTF">2018-05-08T10:38:00Z</dcterms:modified>
</cp:coreProperties>
</file>